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3C69" w14:textId="77777777" w:rsidR="00AE1375" w:rsidRPr="00AE1375" w:rsidRDefault="00AE1375" w:rsidP="00AE1375">
      <w:pPr>
        <w:spacing w:line="480" w:lineRule="exact"/>
        <w:jc w:val="left"/>
        <w:rPr>
          <w:rFonts w:ascii="黑体" w:eastAsia="黑体" w:hAnsi="黑体"/>
          <w:sz w:val="28"/>
          <w:szCs w:val="28"/>
        </w:rPr>
      </w:pPr>
      <w:r w:rsidRPr="00AE1375">
        <w:rPr>
          <w:rFonts w:ascii="黑体" w:eastAsia="黑体" w:hAnsi="黑体" w:hint="eastAsia"/>
          <w:sz w:val="28"/>
          <w:szCs w:val="28"/>
        </w:rPr>
        <w:t>附件1</w:t>
      </w:r>
    </w:p>
    <w:p w14:paraId="43CD5F49" w14:textId="77777777" w:rsidR="00AE1375" w:rsidRDefault="00AE1375" w:rsidP="00DE3518">
      <w:pPr>
        <w:spacing w:line="480" w:lineRule="exact"/>
        <w:jc w:val="center"/>
        <w:rPr>
          <w:rFonts w:ascii="宋体" w:hAnsi="宋体"/>
          <w:b/>
          <w:sz w:val="44"/>
          <w:szCs w:val="44"/>
        </w:rPr>
      </w:pPr>
    </w:p>
    <w:p w14:paraId="38CD56E0" w14:textId="77777777" w:rsidR="00DE3518" w:rsidRPr="0024312F" w:rsidRDefault="00804968" w:rsidP="00DE3518">
      <w:pPr>
        <w:spacing w:line="480" w:lineRule="exact"/>
        <w:jc w:val="center"/>
        <w:rPr>
          <w:rFonts w:ascii="宋体"/>
          <w:b/>
          <w:sz w:val="44"/>
          <w:szCs w:val="44"/>
        </w:rPr>
      </w:pPr>
      <w:r>
        <w:rPr>
          <w:rFonts w:ascii="宋体" w:hAnsi="宋体" w:hint="eastAsia"/>
          <w:b/>
          <w:sz w:val="44"/>
          <w:szCs w:val="44"/>
        </w:rPr>
        <w:t>调研</w:t>
      </w:r>
      <w:r w:rsidR="00DE3518" w:rsidRPr="0024312F">
        <w:rPr>
          <w:rFonts w:ascii="宋体" w:hAnsi="宋体" w:hint="eastAsia"/>
          <w:b/>
          <w:sz w:val="44"/>
          <w:szCs w:val="44"/>
        </w:rPr>
        <w:t>内容、方法和指标</w:t>
      </w:r>
    </w:p>
    <w:p w14:paraId="388AA3AC" w14:textId="77777777" w:rsidR="00DE3518" w:rsidRDefault="00DE3518" w:rsidP="00DE3518">
      <w:pPr>
        <w:spacing w:line="480" w:lineRule="exact"/>
        <w:rPr>
          <w:rFonts w:eastAsia="仿宋_GB2312"/>
          <w:sz w:val="32"/>
          <w:szCs w:val="32"/>
        </w:rPr>
      </w:pPr>
    </w:p>
    <w:p w14:paraId="39B5BE39" w14:textId="77777777" w:rsidR="00DE3518" w:rsidRPr="0024312F" w:rsidRDefault="00DE3518" w:rsidP="00DE3518">
      <w:pPr>
        <w:spacing w:line="480" w:lineRule="exact"/>
        <w:jc w:val="center"/>
        <w:rPr>
          <w:rFonts w:ascii="宋体"/>
          <w:b/>
          <w:sz w:val="32"/>
          <w:szCs w:val="32"/>
        </w:rPr>
      </w:pPr>
      <w:r w:rsidRPr="0024312F">
        <w:rPr>
          <w:rFonts w:ascii="宋体" w:hAnsi="宋体" w:hint="eastAsia"/>
          <w:b/>
          <w:sz w:val="32"/>
          <w:szCs w:val="32"/>
        </w:rPr>
        <w:t>表１　总体情况</w:t>
      </w:r>
    </w:p>
    <w:p w14:paraId="0C4F6827" w14:textId="77777777" w:rsidR="007B22AF" w:rsidRPr="007A56F2" w:rsidRDefault="007B22AF" w:rsidP="007B22AF">
      <w:pPr>
        <w:spacing w:line="480" w:lineRule="exact"/>
        <w:rPr>
          <w:rFonts w:ascii="宋体"/>
          <w:b/>
          <w:szCs w:val="32"/>
        </w:rPr>
      </w:pPr>
    </w:p>
    <w:tbl>
      <w:tblPr>
        <w:tblW w:w="137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7053"/>
        <w:gridCol w:w="4961"/>
      </w:tblGrid>
      <w:tr w:rsidR="007B22AF" w:rsidRPr="007A56F2" w14:paraId="7F800B9B" w14:textId="77777777" w:rsidTr="00BD658C">
        <w:trPr>
          <w:trHeight w:val="510"/>
        </w:trPr>
        <w:tc>
          <w:tcPr>
            <w:tcW w:w="1780" w:type="dxa"/>
            <w:vAlign w:val="center"/>
          </w:tcPr>
          <w:p w14:paraId="5D5B52AB"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省名称</w:t>
            </w:r>
          </w:p>
        </w:tc>
        <w:tc>
          <w:tcPr>
            <w:tcW w:w="7053" w:type="dxa"/>
            <w:vAlign w:val="center"/>
          </w:tcPr>
          <w:p w14:paraId="137F544C"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县名称</w:t>
            </w:r>
          </w:p>
          <w:p w14:paraId="16D1A9D9"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医疗机构名称</w:t>
            </w:r>
          </w:p>
        </w:tc>
        <w:tc>
          <w:tcPr>
            <w:tcW w:w="4961" w:type="dxa"/>
            <w:vAlign w:val="center"/>
          </w:tcPr>
          <w:p w14:paraId="046DB331"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日期</w:t>
            </w:r>
          </w:p>
        </w:tc>
      </w:tr>
      <w:tr w:rsidR="007B22AF" w:rsidRPr="007A56F2" w14:paraId="20F50CE3" w14:textId="77777777" w:rsidTr="00BD658C">
        <w:trPr>
          <w:trHeight w:val="435"/>
        </w:trPr>
        <w:tc>
          <w:tcPr>
            <w:tcW w:w="8833" w:type="dxa"/>
            <w:gridSpan w:val="2"/>
            <w:vAlign w:val="center"/>
          </w:tcPr>
          <w:p w14:paraId="6E4A2AF9"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内容</w:t>
            </w:r>
          </w:p>
        </w:tc>
        <w:tc>
          <w:tcPr>
            <w:tcW w:w="4961" w:type="dxa"/>
            <w:vAlign w:val="center"/>
          </w:tcPr>
          <w:p w14:paraId="2E5F816D"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方法</w:t>
            </w:r>
          </w:p>
        </w:tc>
      </w:tr>
      <w:tr w:rsidR="007B22AF" w:rsidRPr="007A56F2" w14:paraId="2DA07C28" w14:textId="77777777" w:rsidTr="00BD658C">
        <w:trPr>
          <w:trHeight w:val="90"/>
        </w:trPr>
        <w:tc>
          <w:tcPr>
            <w:tcW w:w="13794" w:type="dxa"/>
            <w:gridSpan w:val="3"/>
          </w:tcPr>
          <w:p w14:paraId="73FC3595"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一、综合管理</w:t>
            </w:r>
          </w:p>
        </w:tc>
      </w:tr>
      <w:tr w:rsidR="007B22AF" w:rsidRPr="007A56F2" w14:paraId="19D51BD1" w14:textId="77777777" w:rsidTr="00BD658C">
        <w:trPr>
          <w:trHeight w:val="555"/>
        </w:trPr>
        <w:tc>
          <w:tcPr>
            <w:tcW w:w="1780" w:type="dxa"/>
            <w:vMerge w:val="restart"/>
          </w:tcPr>
          <w:p w14:paraId="00C7DB1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工作机制</w:t>
            </w:r>
          </w:p>
        </w:tc>
        <w:tc>
          <w:tcPr>
            <w:tcW w:w="7053" w:type="dxa"/>
          </w:tcPr>
          <w:p w14:paraId="0E2C7239"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）成立各级项目办公室和技术指导组，人员构成合理。安排有专人负责项目日常管理工作。技术指导组由具有副高级技术职称以上的口腔专家组成。承担项目任务的医疗机构选择合适，布局合理。</w:t>
            </w:r>
          </w:p>
        </w:tc>
        <w:tc>
          <w:tcPr>
            <w:tcW w:w="4961" w:type="dxa"/>
            <w:vMerge w:val="restart"/>
          </w:tcPr>
          <w:p w14:paraId="5A26B40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）查阅文件、年度工作计划和实施方案。（</w:t>
            </w:r>
            <w:r w:rsidRPr="007A56F2">
              <w:rPr>
                <w:rFonts w:ascii="仿宋" w:eastAsia="仿宋" w:hAnsi="仿宋"/>
                <w:color w:val="000000"/>
                <w:kern w:val="0"/>
                <w:sz w:val="24"/>
              </w:rPr>
              <w:t>2</w:t>
            </w:r>
            <w:r w:rsidRPr="007A56F2">
              <w:rPr>
                <w:rFonts w:ascii="仿宋" w:eastAsia="仿宋" w:hAnsi="仿宋" w:cs="宋体" w:hint="eastAsia"/>
                <w:color w:val="000000"/>
                <w:kern w:val="0"/>
                <w:sz w:val="24"/>
              </w:rPr>
              <w:t>）查阅协调相关部门的记录，如召开协调会，联合发文等文字记录和照片。（</w:t>
            </w:r>
            <w:r w:rsidRPr="007A56F2">
              <w:rPr>
                <w:rFonts w:ascii="仿宋" w:eastAsia="仿宋" w:hAnsi="仿宋"/>
                <w:color w:val="000000"/>
                <w:kern w:val="0"/>
                <w:sz w:val="24"/>
              </w:rPr>
              <w:t>3</w:t>
            </w:r>
            <w:r w:rsidRPr="007A56F2">
              <w:rPr>
                <w:rFonts w:ascii="仿宋" w:eastAsia="仿宋" w:hAnsi="仿宋" w:cs="宋体" w:hint="eastAsia"/>
                <w:color w:val="000000"/>
                <w:kern w:val="0"/>
                <w:sz w:val="24"/>
              </w:rPr>
              <w:t>）查看文件档案的分类管理情况。</w:t>
            </w:r>
          </w:p>
        </w:tc>
      </w:tr>
      <w:tr w:rsidR="007B22AF" w:rsidRPr="007A56F2" w14:paraId="5C8272C6" w14:textId="77777777" w:rsidTr="00BD658C">
        <w:trPr>
          <w:trHeight w:val="615"/>
        </w:trPr>
        <w:tc>
          <w:tcPr>
            <w:tcW w:w="1780" w:type="dxa"/>
            <w:vMerge/>
            <w:vAlign w:val="center"/>
          </w:tcPr>
          <w:p w14:paraId="1F98E39D"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4760CAD6"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）建立工作机制，包括制定工作计划和实施方案，明确年度项目工作目标，机构分工明确，及时协调、落实项目经费，积极争取项目配套经费。</w:t>
            </w:r>
          </w:p>
        </w:tc>
        <w:tc>
          <w:tcPr>
            <w:tcW w:w="4961" w:type="dxa"/>
            <w:vMerge/>
            <w:vAlign w:val="center"/>
          </w:tcPr>
          <w:p w14:paraId="6752548C"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52F3823F" w14:textId="77777777" w:rsidTr="00BD658C">
        <w:trPr>
          <w:trHeight w:val="615"/>
        </w:trPr>
        <w:tc>
          <w:tcPr>
            <w:tcW w:w="1780" w:type="dxa"/>
            <w:vMerge/>
            <w:vAlign w:val="center"/>
          </w:tcPr>
          <w:p w14:paraId="1379EFB2"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47ED4A5E"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）建立各机构分工合作的工作机制，包括：疾病预防控制机构、医疗机构、教育部门、媒体等。</w:t>
            </w:r>
          </w:p>
        </w:tc>
        <w:tc>
          <w:tcPr>
            <w:tcW w:w="4961" w:type="dxa"/>
            <w:vMerge/>
            <w:vAlign w:val="center"/>
          </w:tcPr>
          <w:p w14:paraId="754AD5A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3BAB46D9" w14:textId="77777777" w:rsidTr="00BD658C">
        <w:trPr>
          <w:trHeight w:val="495"/>
        </w:trPr>
        <w:tc>
          <w:tcPr>
            <w:tcW w:w="1780" w:type="dxa"/>
            <w:vMerge/>
            <w:vAlign w:val="center"/>
          </w:tcPr>
          <w:p w14:paraId="62D87A3C"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25D6375A"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）各级项目办能够及时收集、整理、分析项目数据，完成各类表格填写</w:t>
            </w:r>
            <w:r w:rsidRPr="007A56F2">
              <w:rPr>
                <w:rFonts w:ascii="仿宋" w:eastAsia="仿宋" w:hAnsi="仿宋" w:cs="宋体"/>
                <w:color w:val="000000"/>
                <w:kern w:val="0"/>
                <w:sz w:val="24"/>
              </w:rPr>
              <w:t>,</w:t>
            </w:r>
            <w:r w:rsidRPr="007A56F2">
              <w:rPr>
                <w:rFonts w:ascii="仿宋" w:eastAsia="仿宋" w:hAnsi="仿宋" w:cs="宋体" w:hint="eastAsia"/>
                <w:color w:val="000000"/>
                <w:kern w:val="0"/>
                <w:sz w:val="24"/>
              </w:rPr>
              <w:t>并在规定的时间内向上级卫生计生行政部门汇总、上报。</w:t>
            </w:r>
          </w:p>
        </w:tc>
        <w:tc>
          <w:tcPr>
            <w:tcW w:w="4961" w:type="dxa"/>
            <w:vMerge/>
            <w:vAlign w:val="center"/>
          </w:tcPr>
          <w:p w14:paraId="26162C39"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6115E56D" w14:textId="77777777" w:rsidTr="00BD658C">
        <w:trPr>
          <w:trHeight w:val="285"/>
        </w:trPr>
        <w:tc>
          <w:tcPr>
            <w:tcW w:w="1780" w:type="dxa"/>
            <w:vMerge/>
            <w:vAlign w:val="center"/>
          </w:tcPr>
          <w:p w14:paraId="34C9B8E4"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39C6D64D"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5</w:t>
            </w:r>
            <w:r w:rsidRPr="007A56F2">
              <w:rPr>
                <w:rFonts w:ascii="仿宋" w:eastAsia="仿宋" w:hAnsi="仿宋" w:cs="宋体" w:hint="eastAsia"/>
                <w:color w:val="000000"/>
                <w:kern w:val="0"/>
                <w:sz w:val="24"/>
              </w:rPr>
              <w:t>）项目相关文件档案管理妥当，分类存放，内容齐全，并由专人管理。</w:t>
            </w:r>
          </w:p>
        </w:tc>
        <w:tc>
          <w:tcPr>
            <w:tcW w:w="4961" w:type="dxa"/>
            <w:vMerge/>
            <w:vAlign w:val="center"/>
          </w:tcPr>
          <w:p w14:paraId="1C1808CA"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6E7CB7D0" w14:textId="77777777" w:rsidTr="00BD658C">
        <w:trPr>
          <w:trHeight w:val="285"/>
        </w:trPr>
        <w:tc>
          <w:tcPr>
            <w:tcW w:w="1780" w:type="dxa"/>
            <w:vMerge w:val="restart"/>
          </w:tcPr>
          <w:p w14:paraId="200F81B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督导检查和自查</w:t>
            </w:r>
          </w:p>
        </w:tc>
        <w:tc>
          <w:tcPr>
            <w:tcW w:w="7053" w:type="dxa"/>
          </w:tcPr>
          <w:p w14:paraId="0DEFC0F1"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）省级督导组督导3年覆盖所有县，区县级自查4年内覆盖所有学校和幼儿园。</w:t>
            </w:r>
          </w:p>
        </w:tc>
        <w:tc>
          <w:tcPr>
            <w:tcW w:w="4961" w:type="dxa"/>
            <w:vMerge w:val="restart"/>
          </w:tcPr>
          <w:p w14:paraId="41C99C44"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）查阅督导计划及时间表。（</w:t>
            </w:r>
            <w:r w:rsidRPr="007A56F2">
              <w:rPr>
                <w:rFonts w:ascii="仿宋" w:eastAsia="仿宋" w:hAnsi="仿宋"/>
                <w:color w:val="000000"/>
                <w:kern w:val="0"/>
                <w:sz w:val="24"/>
              </w:rPr>
              <w:t>2</w:t>
            </w:r>
            <w:r w:rsidRPr="007A56F2">
              <w:rPr>
                <w:rFonts w:ascii="仿宋" w:eastAsia="仿宋" w:hAnsi="仿宋" w:cs="宋体" w:hint="eastAsia"/>
                <w:color w:val="000000"/>
                <w:kern w:val="0"/>
                <w:sz w:val="24"/>
              </w:rPr>
              <w:t>）查阅督导通知，督导报告和整改情况报告及现场督导照片等。</w:t>
            </w:r>
          </w:p>
        </w:tc>
      </w:tr>
      <w:tr w:rsidR="007B22AF" w:rsidRPr="007A56F2" w14:paraId="7F6BFA57" w14:textId="77777777" w:rsidTr="00BD658C">
        <w:trPr>
          <w:trHeight w:val="495"/>
        </w:trPr>
        <w:tc>
          <w:tcPr>
            <w:tcW w:w="1780" w:type="dxa"/>
            <w:vMerge/>
            <w:vAlign w:val="center"/>
          </w:tcPr>
          <w:p w14:paraId="41A4A1F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63E6873A"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）及时将督导结果反馈各项目县（市、区）和各承担项目的医疗卫生机构，总结、推广好的经验，对存在的问题提出意见，及时整改。</w:t>
            </w:r>
          </w:p>
        </w:tc>
        <w:tc>
          <w:tcPr>
            <w:tcW w:w="4961" w:type="dxa"/>
            <w:vMerge/>
            <w:vAlign w:val="center"/>
          </w:tcPr>
          <w:p w14:paraId="1DDE97A3"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0914BC6F" w14:textId="77777777" w:rsidTr="00BD658C">
        <w:trPr>
          <w:trHeight w:val="345"/>
        </w:trPr>
        <w:tc>
          <w:tcPr>
            <w:tcW w:w="1780" w:type="dxa"/>
            <w:vMerge w:val="restart"/>
          </w:tcPr>
          <w:p w14:paraId="6C6FC94C"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医疗机构服务水平</w:t>
            </w:r>
          </w:p>
        </w:tc>
        <w:tc>
          <w:tcPr>
            <w:tcW w:w="7053" w:type="dxa"/>
          </w:tcPr>
          <w:p w14:paraId="178A65D1"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）有一定的防治经验和工作基础，服务意识强，服务措施完善。</w:t>
            </w:r>
          </w:p>
        </w:tc>
        <w:tc>
          <w:tcPr>
            <w:tcW w:w="4961" w:type="dxa"/>
            <w:vMerge w:val="restart"/>
          </w:tcPr>
          <w:p w14:paraId="3370CA7C"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）现场考察医疗机构，查看既往口腔防治活动记录。</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）核实椅位及人员安排，考察导诊标志。</w:t>
            </w: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）查阅现场抽查医生临床操作的记录等。</w:t>
            </w: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）查阅知情同意书。</w:t>
            </w:r>
          </w:p>
        </w:tc>
      </w:tr>
      <w:tr w:rsidR="007B22AF" w:rsidRPr="007A56F2" w14:paraId="2EB8814A" w14:textId="77777777" w:rsidTr="00BD658C">
        <w:trPr>
          <w:trHeight w:val="285"/>
        </w:trPr>
        <w:tc>
          <w:tcPr>
            <w:tcW w:w="1780" w:type="dxa"/>
            <w:vMerge/>
            <w:vAlign w:val="center"/>
          </w:tcPr>
          <w:p w14:paraId="7B8DA970"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04AA39F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）能够为本项目安排专人专椅，并在明显位置设立导诊标志，以方便群众查找。</w:t>
            </w:r>
          </w:p>
        </w:tc>
        <w:tc>
          <w:tcPr>
            <w:tcW w:w="4961" w:type="dxa"/>
            <w:vMerge/>
            <w:vAlign w:val="center"/>
          </w:tcPr>
          <w:p w14:paraId="117E20A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553B9C61" w14:textId="77777777" w:rsidTr="00BD658C">
        <w:trPr>
          <w:trHeight w:val="285"/>
        </w:trPr>
        <w:tc>
          <w:tcPr>
            <w:tcW w:w="1780" w:type="dxa"/>
            <w:vMerge/>
            <w:vAlign w:val="center"/>
          </w:tcPr>
          <w:p w14:paraId="7744B1B2"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2161F440"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）严格执行监护人知情同意原则，填写率达到</w:t>
            </w:r>
            <w:r w:rsidRPr="007A56F2">
              <w:rPr>
                <w:rFonts w:ascii="仿宋" w:eastAsia="仿宋" w:hAnsi="仿宋" w:cs="宋体"/>
                <w:color w:val="000000"/>
                <w:kern w:val="0"/>
                <w:sz w:val="24"/>
              </w:rPr>
              <w:t>100%</w:t>
            </w:r>
            <w:r w:rsidRPr="007A56F2">
              <w:rPr>
                <w:rFonts w:ascii="仿宋" w:eastAsia="仿宋" w:hAnsi="仿宋" w:cs="宋体" w:hint="eastAsia"/>
                <w:color w:val="000000"/>
                <w:kern w:val="0"/>
                <w:sz w:val="24"/>
              </w:rPr>
              <w:t>。</w:t>
            </w:r>
          </w:p>
        </w:tc>
        <w:tc>
          <w:tcPr>
            <w:tcW w:w="4961" w:type="dxa"/>
            <w:vMerge/>
            <w:vAlign w:val="center"/>
          </w:tcPr>
          <w:p w14:paraId="45E3F50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32AA8358" w14:textId="77777777" w:rsidTr="00BD658C">
        <w:trPr>
          <w:trHeight w:val="285"/>
        </w:trPr>
        <w:tc>
          <w:tcPr>
            <w:tcW w:w="1780" w:type="dxa"/>
            <w:vMerge/>
            <w:vAlign w:val="center"/>
          </w:tcPr>
          <w:p w14:paraId="6AEB0DBA"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567A8644"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）完成口腔健康检查后，要认真填写检查表</w:t>
            </w:r>
            <w:r w:rsidRPr="007A56F2">
              <w:rPr>
                <w:rFonts w:ascii="仿宋" w:eastAsia="仿宋" w:hAnsi="仿宋" w:cs="宋体"/>
                <w:color w:val="000000"/>
                <w:kern w:val="0"/>
                <w:sz w:val="24"/>
              </w:rPr>
              <w:t>,</w:t>
            </w:r>
            <w:r w:rsidRPr="007A56F2">
              <w:rPr>
                <w:rFonts w:ascii="仿宋" w:eastAsia="仿宋" w:hAnsi="仿宋" w:cs="宋体" w:hint="eastAsia"/>
                <w:color w:val="000000"/>
                <w:kern w:val="0"/>
                <w:sz w:val="24"/>
              </w:rPr>
              <w:t>表格的错填、漏填率不高于</w:t>
            </w:r>
            <w:r w:rsidRPr="007A56F2">
              <w:rPr>
                <w:rFonts w:ascii="仿宋" w:eastAsia="仿宋" w:hAnsi="仿宋" w:cs="宋体"/>
                <w:color w:val="000000"/>
                <w:kern w:val="0"/>
                <w:sz w:val="24"/>
              </w:rPr>
              <w:t>5%</w:t>
            </w:r>
            <w:r w:rsidRPr="007A56F2">
              <w:rPr>
                <w:rFonts w:ascii="仿宋" w:eastAsia="仿宋" w:hAnsi="仿宋" w:cs="宋体" w:hint="eastAsia"/>
                <w:color w:val="000000"/>
                <w:kern w:val="0"/>
                <w:sz w:val="24"/>
              </w:rPr>
              <w:t>。</w:t>
            </w:r>
          </w:p>
        </w:tc>
        <w:tc>
          <w:tcPr>
            <w:tcW w:w="4961" w:type="dxa"/>
            <w:vMerge/>
            <w:vAlign w:val="center"/>
          </w:tcPr>
          <w:p w14:paraId="357DB58C"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1FC56D6F" w14:textId="77777777" w:rsidTr="00BD658C">
        <w:trPr>
          <w:trHeight w:val="495"/>
        </w:trPr>
        <w:tc>
          <w:tcPr>
            <w:tcW w:w="1780" w:type="dxa"/>
          </w:tcPr>
          <w:p w14:paraId="527D8562"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信息上报</w:t>
            </w:r>
          </w:p>
        </w:tc>
        <w:tc>
          <w:tcPr>
            <w:tcW w:w="7053" w:type="dxa"/>
          </w:tcPr>
          <w:p w14:paraId="3472E63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各项目试点县（市、区）在完成相应工作量的同时，需及时、准确上报相关数据，以便进行整理、统计和数据分析。</w:t>
            </w:r>
          </w:p>
        </w:tc>
        <w:tc>
          <w:tcPr>
            <w:tcW w:w="4961" w:type="dxa"/>
          </w:tcPr>
          <w:p w14:paraId="36F63E6B"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现场核对相关资料。</w:t>
            </w:r>
          </w:p>
        </w:tc>
      </w:tr>
      <w:tr w:rsidR="007B22AF" w:rsidRPr="007A56F2" w14:paraId="574030E2" w14:textId="77777777" w:rsidTr="00BD658C">
        <w:trPr>
          <w:trHeight w:val="437"/>
        </w:trPr>
        <w:tc>
          <w:tcPr>
            <w:tcW w:w="13794" w:type="dxa"/>
            <w:gridSpan w:val="3"/>
          </w:tcPr>
          <w:p w14:paraId="7403F7A3"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二、健康教育</w:t>
            </w:r>
          </w:p>
        </w:tc>
      </w:tr>
      <w:tr w:rsidR="007B22AF" w:rsidRPr="007A56F2" w14:paraId="63D76BBF" w14:textId="77777777" w:rsidTr="00BD658C">
        <w:trPr>
          <w:trHeight w:val="285"/>
        </w:trPr>
        <w:tc>
          <w:tcPr>
            <w:tcW w:w="1780" w:type="dxa"/>
            <w:vMerge w:val="restart"/>
          </w:tcPr>
          <w:p w14:paraId="54A033EE"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健康教育形式</w:t>
            </w:r>
          </w:p>
        </w:tc>
        <w:tc>
          <w:tcPr>
            <w:tcW w:w="7053" w:type="dxa"/>
          </w:tcPr>
          <w:p w14:paraId="20F50588"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）要求列出所采取的健康教育的形式种类和频次，并有照片等影像资料。</w:t>
            </w:r>
          </w:p>
        </w:tc>
        <w:tc>
          <w:tcPr>
            <w:tcW w:w="4961" w:type="dxa"/>
            <w:vMerge w:val="restart"/>
          </w:tcPr>
          <w:p w14:paraId="72E2049A"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）查阅健康教育工作计划及总结。</w:t>
            </w:r>
            <w:r w:rsidRPr="007A56F2">
              <w:rPr>
                <w:rFonts w:ascii="仿宋" w:eastAsia="仿宋" w:hAnsi="仿宋" w:cs="宋体"/>
                <w:color w:val="000000"/>
                <w:kern w:val="0"/>
                <w:sz w:val="24"/>
              </w:rPr>
              <w:t>(</w:t>
            </w:r>
            <w:r w:rsidRPr="007A56F2">
              <w:rPr>
                <w:rFonts w:ascii="仿宋" w:eastAsia="仿宋" w:hAnsi="仿宋"/>
                <w:color w:val="000000"/>
                <w:kern w:val="0"/>
                <w:sz w:val="24"/>
              </w:rPr>
              <w:t>2</w:t>
            </w:r>
            <w:r w:rsidRPr="007A56F2">
              <w:rPr>
                <w:rFonts w:ascii="仿宋" w:eastAsia="仿宋" w:hAnsi="仿宋" w:cs="宋体" w:hint="eastAsia"/>
                <w:color w:val="000000"/>
                <w:kern w:val="0"/>
                <w:sz w:val="24"/>
              </w:rPr>
              <w:t>）查看每种健康教育形式的教材、幻灯、实物模型、照片等资料。</w:t>
            </w:r>
          </w:p>
        </w:tc>
      </w:tr>
      <w:tr w:rsidR="007B22AF" w:rsidRPr="007A56F2" w14:paraId="32B2E6DF" w14:textId="77777777" w:rsidTr="00BD658C">
        <w:trPr>
          <w:trHeight w:val="285"/>
        </w:trPr>
        <w:tc>
          <w:tcPr>
            <w:tcW w:w="1780" w:type="dxa"/>
            <w:vMerge/>
            <w:vAlign w:val="center"/>
          </w:tcPr>
          <w:p w14:paraId="5A4D7C7D"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69ADBC2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）要求采取多种健康教育的形式。</w:t>
            </w:r>
          </w:p>
        </w:tc>
        <w:tc>
          <w:tcPr>
            <w:tcW w:w="4961" w:type="dxa"/>
            <w:vMerge/>
            <w:vAlign w:val="center"/>
          </w:tcPr>
          <w:p w14:paraId="4917D77E"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71253EF1" w14:textId="77777777" w:rsidTr="00BD658C">
        <w:trPr>
          <w:trHeight w:val="285"/>
        </w:trPr>
        <w:tc>
          <w:tcPr>
            <w:tcW w:w="1780" w:type="dxa"/>
            <w:vMerge w:val="restart"/>
          </w:tcPr>
          <w:p w14:paraId="144FDAA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健康教育材料质量</w:t>
            </w:r>
          </w:p>
        </w:tc>
        <w:tc>
          <w:tcPr>
            <w:tcW w:w="7053" w:type="dxa"/>
          </w:tcPr>
          <w:p w14:paraId="5683B96B"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）教材内容用词准确，符合科学性。</w:t>
            </w:r>
          </w:p>
        </w:tc>
        <w:tc>
          <w:tcPr>
            <w:tcW w:w="4961" w:type="dxa"/>
            <w:vMerge w:val="restart"/>
          </w:tcPr>
          <w:p w14:paraId="166D10AB"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查看所有健康教育材料，包括宣传折页、展板、幻灯、光盘等。</w:t>
            </w:r>
          </w:p>
        </w:tc>
      </w:tr>
      <w:tr w:rsidR="007B22AF" w:rsidRPr="007A56F2" w14:paraId="6A32692E" w14:textId="77777777" w:rsidTr="00BD658C">
        <w:trPr>
          <w:trHeight w:val="285"/>
        </w:trPr>
        <w:tc>
          <w:tcPr>
            <w:tcW w:w="1780" w:type="dxa"/>
            <w:vMerge/>
            <w:vAlign w:val="center"/>
          </w:tcPr>
          <w:p w14:paraId="3CECA70D"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5DD16F2B"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）知识点完整，且分配合理，符合全面性。</w:t>
            </w:r>
          </w:p>
        </w:tc>
        <w:tc>
          <w:tcPr>
            <w:tcW w:w="4961" w:type="dxa"/>
            <w:vMerge/>
            <w:vAlign w:val="center"/>
          </w:tcPr>
          <w:p w14:paraId="46A2AF7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0B28A403" w14:textId="77777777" w:rsidTr="00BD658C">
        <w:trPr>
          <w:trHeight w:val="285"/>
        </w:trPr>
        <w:tc>
          <w:tcPr>
            <w:tcW w:w="1780" w:type="dxa"/>
            <w:vMerge/>
            <w:vAlign w:val="center"/>
          </w:tcPr>
          <w:p w14:paraId="2AF9FAB4"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5313A1EF"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）教材形式活泼，配有图片、动画等，符合趣味性。</w:t>
            </w:r>
          </w:p>
        </w:tc>
        <w:tc>
          <w:tcPr>
            <w:tcW w:w="4961" w:type="dxa"/>
            <w:vMerge/>
            <w:vAlign w:val="center"/>
          </w:tcPr>
          <w:p w14:paraId="33381FCC"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73141435" w14:textId="77777777" w:rsidTr="00BD658C">
        <w:trPr>
          <w:trHeight w:val="285"/>
        </w:trPr>
        <w:tc>
          <w:tcPr>
            <w:tcW w:w="1780" w:type="dxa"/>
            <w:vMerge/>
            <w:vAlign w:val="center"/>
          </w:tcPr>
          <w:p w14:paraId="3128C4D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0413ECA2"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）教材设计能够符合健康教育的对象特点，能够让受众理解和接受，符合针对性。</w:t>
            </w:r>
          </w:p>
        </w:tc>
        <w:tc>
          <w:tcPr>
            <w:tcW w:w="4961" w:type="dxa"/>
            <w:vMerge/>
            <w:vAlign w:val="center"/>
          </w:tcPr>
          <w:p w14:paraId="0B69C0B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20BDC4C5" w14:textId="77777777" w:rsidTr="00BD658C">
        <w:trPr>
          <w:trHeight w:val="285"/>
        </w:trPr>
        <w:tc>
          <w:tcPr>
            <w:tcW w:w="1780" w:type="dxa"/>
            <w:vMerge/>
            <w:vAlign w:val="center"/>
          </w:tcPr>
          <w:p w14:paraId="645837A1"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275AF76D"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5</w:t>
            </w:r>
            <w:r w:rsidRPr="007A56F2">
              <w:rPr>
                <w:rFonts w:ascii="仿宋" w:eastAsia="仿宋" w:hAnsi="仿宋" w:cs="宋体" w:hint="eastAsia"/>
                <w:color w:val="000000"/>
                <w:kern w:val="0"/>
                <w:sz w:val="24"/>
              </w:rPr>
              <w:t>）教材的印制及图片质量等清晰效果好，符合可读性。</w:t>
            </w:r>
          </w:p>
        </w:tc>
        <w:tc>
          <w:tcPr>
            <w:tcW w:w="4961" w:type="dxa"/>
            <w:vMerge/>
            <w:vAlign w:val="center"/>
          </w:tcPr>
          <w:p w14:paraId="67D2E590"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4862F29C" w14:textId="77777777" w:rsidTr="00BD658C">
        <w:trPr>
          <w:trHeight w:val="285"/>
        </w:trPr>
        <w:tc>
          <w:tcPr>
            <w:tcW w:w="13794" w:type="dxa"/>
            <w:gridSpan w:val="3"/>
          </w:tcPr>
          <w:p w14:paraId="2B326BEB"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三、人员培训</w:t>
            </w:r>
          </w:p>
        </w:tc>
      </w:tr>
      <w:tr w:rsidR="007B22AF" w:rsidRPr="007A56F2" w14:paraId="0D9B1098" w14:textId="77777777" w:rsidTr="00BD658C">
        <w:trPr>
          <w:trHeight w:val="735"/>
        </w:trPr>
        <w:tc>
          <w:tcPr>
            <w:tcW w:w="1780" w:type="dxa"/>
            <w:vMerge w:val="restart"/>
          </w:tcPr>
          <w:p w14:paraId="17021527"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口腔专业人员培训参加率</w:t>
            </w:r>
          </w:p>
        </w:tc>
        <w:tc>
          <w:tcPr>
            <w:tcW w:w="7053" w:type="dxa"/>
          </w:tcPr>
          <w:p w14:paraId="45F241C6"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）举办针对与项目有关的专业人员或项目管理人员的专门培训。所有参与此项目的相关口腔专业人员均能接受培训，并将培训</w:t>
            </w:r>
            <w:r w:rsidRPr="007A56F2">
              <w:rPr>
                <w:rFonts w:ascii="仿宋" w:eastAsia="仿宋" w:hAnsi="仿宋" w:cs="宋体" w:hint="eastAsia"/>
                <w:color w:val="000000"/>
                <w:kern w:val="0"/>
                <w:sz w:val="24"/>
              </w:rPr>
              <w:lastRenderedPageBreak/>
              <w:t>相关文件备案，如培训通知、人员签到表、教案、讲课幻灯、照片、考核结果等。考核合格人员颁发合格证书。培训教师为副高级或以上职称。</w:t>
            </w:r>
          </w:p>
        </w:tc>
        <w:tc>
          <w:tcPr>
            <w:tcW w:w="4961" w:type="dxa"/>
            <w:vMerge w:val="restart"/>
          </w:tcPr>
          <w:p w14:paraId="79D22324"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lastRenderedPageBreak/>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）查阅培训通知、人员签到表、教案、讲课幻灯、考核标准等文字资料和照片。（</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w:t>
            </w:r>
            <w:r w:rsidRPr="007A56F2">
              <w:rPr>
                <w:rFonts w:ascii="仿宋" w:eastAsia="仿宋" w:hAnsi="仿宋" w:cs="宋体" w:hint="eastAsia"/>
                <w:color w:val="000000"/>
                <w:kern w:val="0"/>
                <w:sz w:val="24"/>
              </w:rPr>
              <w:lastRenderedPageBreak/>
              <w:t>查阅备案资料中参加项目的专业人员名单，计算培训参加率。</w:t>
            </w:r>
          </w:p>
        </w:tc>
      </w:tr>
      <w:tr w:rsidR="007B22AF" w:rsidRPr="007A56F2" w14:paraId="0AA0701F" w14:textId="77777777" w:rsidTr="00BD658C">
        <w:trPr>
          <w:trHeight w:val="480"/>
        </w:trPr>
        <w:tc>
          <w:tcPr>
            <w:tcW w:w="1780" w:type="dxa"/>
            <w:vMerge/>
            <w:vAlign w:val="center"/>
          </w:tcPr>
          <w:p w14:paraId="10D85C1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tcPr>
          <w:p w14:paraId="57514255"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）以承担项目任务的口腔专业人员总数为基数，计算参加培训的口腔专业人员数占承担项目任务的口腔专业人员总数的比例。应达到</w:t>
            </w:r>
            <w:r w:rsidRPr="007A56F2">
              <w:rPr>
                <w:rFonts w:ascii="仿宋" w:eastAsia="仿宋" w:hAnsi="仿宋" w:cs="宋体"/>
                <w:color w:val="000000"/>
                <w:kern w:val="0"/>
                <w:sz w:val="24"/>
              </w:rPr>
              <w:t>100%</w:t>
            </w:r>
            <w:r w:rsidRPr="007A56F2">
              <w:rPr>
                <w:rFonts w:ascii="仿宋" w:eastAsia="仿宋" w:hAnsi="仿宋" w:cs="宋体" w:hint="eastAsia"/>
                <w:color w:val="000000"/>
                <w:kern w:val="0"/>
                <w:sz w:val="24"/>
              </w:rPr>
              <w:t>。</w:t>
            </w:r>
          </w:p>
        </w:tc>
        <w:tc>
          <w:tcPr>
            <w:tcW w:w="4961" w:type="dxa"/>
            <w:vMerge/>
            <w:vAlign w:val="center"/>
          </w:tcPr>
          <w:p w14:paraId="636A9343"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rsidRPr="007A56F2" w14:paraId="5BEFF22A" w14:textId="77777777" w:rsidTr="00BD658C">
        <w:trPr>
          <w:trHeight w:val="585"/>
        </w:trPr>
        <w:tc>
          <w:tcPr>
            <w:tcW w:w="1780" w:type="dxa"/>
            <w:vMerge w:val="restart"/>
          </w:tcPr>
          <w:p w14:paraId="47FA15A0"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口腔专业人员培训合格率</w:t>
            </w:r>
          </w:p>
        </w:tc>
        <w:tc>
          <w:tcPr>
            <w:tcW w:w="7053" w:type="dxa"/>
          </w:tcPr>
          <w:p w14:paraId="601C7616"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）此指标是针对项目组专家对口腔专业人员进行窝沟封闭、局部用氟等口腔专业培训时的合格率，培训形式要包括理论部分和现场操作部分，要有考核结果，合格者应有培训合格证书。</w:t>
            </w:r>
          </w:p>
        </w:tc>
        <w:tc>
          <w:tcPr>
            <w:tcW w:w="4961" w:type="dxa"/>
            <w:vMerge w:val="restart"/>
          </w:tcPr>
          <w:p w14:paraId="3EEB1776"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）查阅培训考核结果、合格证书备案等资料。（</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）查阅参与培训的专业人员的口腔执业医师或口腔执业助理医师的资格证书复印件。</w:t>
            </w:r>
          </w:p>
        </w:tc>
      </w:tr>
      <w:tr w:rsidR="007B22AF" w:rsidRPr="007A56F2" w14:paraId="7C2D66AE" w14:textId="77777777" w:rsidTr="00BD658C">
        <w:trPr>
          <w:trHeight w:val="480"/>
        </w:trPr>
        <w:tc>
          <w:tcPr>
            <w:tcW w:w="1780" w:type="dxa"/>
            <w:vMerge/>
            <w:vAlign w:val="center"/>
          </w:tcPr>
          <w:p w14:paraId="1F2A2F7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53" w:type="dxa"/>
            <w:vAlign w:val="center"/>
          </w:tcPr>
          <w:p w14:paraId="306BCBE3"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）以参加培训的口腔专业人员总数为基数，计算通过培训符合考核标准和相关条件的口腔专业人员数占参加培训的口腔专业人员总数的比例。应达到</w:t>
            </w:r>
            <w:r w:rsidRPr="007A56F2">
              <w:rPr>
                <w:rFonts w:ascii="仿宋" w:eastAsia="仿宋" w:hAnsi="仿宋" w:cs="宋体"/>
                <w:color w:val="000000"/>
                <w:kern w:val="0"/>
                <w:sz w:val="24"/>
              </w:rPr>
              <w:t>100%</w:t>
            </w:r>
            <w:r w:rsidRPr="007A56F2">
              <w:rPr>
                <w:rFonts w:ascii="仿宋" w:eastAsia="仿宋" w:hAnsi="仿宋" w:cs="宋体" w:hint="eastAsia"/>
                <w:color w:val="000000"/>
                <w:kern w:val="0"/>
                <w:sz w:val="24"/>
              </w:rPr>
              <w:t>。</w:t>
            </w:r>
          </w:p>
        </w:tc>
        <w:tc>
          <w:tcPr>
            <w:tcW w:w="4961" w:type="dxa"/>
            <w:vMerge/>
            <w:vAlign w:val="center"/>
          </w:tcPr>
          <w:p w14:paraId="32798D4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bl>
    <w:p w14:paraId="74C92083" w14:textId="77777777" w:rsidR="007B22AF" w:rsidRPr="007A56F2" w:rsidRDefault="007B22AF" w:rsidP="007B22AF">
      <w:pPr>
        <w:spacing w:line="480" w:lineRule="exact"/>
        <w:rPr>
          <w:rFonts w:eastAsia="仿宋_GB2312"/>
          <w:szCs w:val="32"/>
        </w:rPr>
      </w:pPr>
    </w:p>
    <w:p w14:paraId="62F132CE" w14:textId="77777777" w:rsidR="007B22AF" w:rsidRDefault="007B22AF" w:rsidP="007B22AF">
      <w:pPr>
        <w:widowControl/>
        <w:jc w:val="left"/>
        <w:rPr>
          <w:rFonts w:eastAsia="仿宋_GB2312"/>
          <w:szCs w:val="32"/>
        </w:rPr>
      </w:pPr>
      <w:r>
        <w:rPr>
          <w:rFonts w:eastAsia="仿宋_GB2312"/>
          <w:szCs w:val="32"/>
        </w:rPr>
        <w:br w:type="page"/>
      </w:r>
    </w:p>
    <w:p w14:paraId="5A36F45B" w14:textId="7EBEE2D0" w:rsidR="007B22AF" w:rsidRPr="007A56F2" w:rsidRDefault="007B22AF" w:rsidP="007B22AF">
      <w:pPr>
        <w:spacing w:line="480" w:lineRule="exact"/>
        <w:jc w:val="center"/>
        <w:rPr>
          <w:rFonts w:ascii="黑体" w:eastAsia="黑体" w:hAnsi="黑体"/>
          <w:b/>
          <w:sz w:val="32"/>
          <w:szCs w:val="32"/>
        </w:rPr>
      </w:pPr>
      <w:r w:rsidRPr="007A56F2">
        <w:rPr>
          <w:rFonts w:ascii="黑体" w:eastAsia="黑体" w:hAnsi="黑体" w:hint="eastAsia"/>
          <w:b/>
          <w:sz w:val="32"/>
          <w:szCs w:val="32"/>
        </w:rPr>
        <w:lastRenderedPageBreak/>
        <w:t>表2　学龄儿童综合干预（窝沟封闭）情况</w:t>
      </w:r>
    </w:p>
    <w:p w14:paraId="09493A01" w14:textId="77777777" w:rsidR="007B22AF" w:rsidRPr="007A56F2" w:rsidRDefault="007B22AF" w:rsidP="007B22AF">
      <w:pPr>
        <w:spacing w:line="480" w:lineRule="exact"/>
        <w:rPr>
          <w:rFonts w:eastAsia="仿宋_GB2312"/>
          <w:szCs w:val="32"/>
        </w:rPr>
      </w:pPr>
    </w:p>
    <w:tbl>
      <w:tblPr>
        <w:tblW w:w="13794" w:type="dxa"/>
        <w:tblInd w:w="93" w:type="dxa"/>
        <w:tblLayout w:type="fixed"/>
        <w:tblLook w:val="04A0" w:firstRow="1" w:lastRow="0" w:firstColumn="1" w:lastColumn="0" w:noHBand="0" w:noVBand="1"/>
      </w:tblPr>
      <w:tblGrid>
        <w:gridCol w:w="1745"/>
        <w:gridCol w:w="7088"/>
        <w:gridCol w:w="4961"/>
      </w:tblGrid>
      <w:tr w:rsidR="007B22AF" w14:paraId="5C9DFC7D" w14:textId="77777777" w:rsidTr="00BD658C">
        <w:trPr>
          <w:trHeight w:val="270"/>
        </w:trPr>
        <w:tc>
          <w:tcPr>
            <w:tcW w:w="1745" w:type="dxa"/>
            <w:tcBorders>
              <w:top w:val="single" w:sz="4" w:space="0" w:color="auto"/>
              <w:left w:val="single" w:sz="4" w:space="0" w:color="auto"/>
              <w:bottom w:val="single" w:sz="4" w:space="0" w:color="auto"/>
              <w:right w:val="single" w:sz="4" w:space="0" w:color="auto"/>
            </w:tcBorders>
            <w:vAlign w:val="center"/>
          </w:tcPr>
          <w:p w14:paraId="5942DDE7"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省名称</w:t>
            </w:r>
          </w:p>
        </w:tc>
        <w:tc>
          <w:tcPr>
            <w:tcW w:w="7088" w:type="dxa"/>
            <w:tcBorders>
              <w:top w:val="single" w:sz="4" w:space="0" w:color="auto"/>
              <w:left w:val="single" w:sz="4" w:space="0" w:color="auto"/>
              <w:bottom w:val="single" w:sz="4" w:space="0" w:color="auto"/>
              <w:right w:val="single" w:sz="4" w:space="0" w:color="auto"/>
            </w:tcBorders>
            <w:vAlign w:val="center"/>
          </w:tcPr>
          <w:p w14:paraId="7547C0D4"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县名称：</w:t>
            </w:r>
          </w:p>
          <w:p w14:paraId="5CBD8405"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医疗机构名称：</w:t>
            </w:r>
          </w:p>
          <w:p w14:paraId="6D7E8928"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学校名称：</w:t>
            </w:r>
          </w:p>
        </w:tc>
        <w:tc>
          <w:tcPr>
            <w:tcW w:w="4961" w:type="dxa"/>
            <w:tcBorders>
              <w:top w:val="single" w:sz="4" w:space="0" w:color="auto"/>
              <w:left w:val="single" w:sz="4" w:space="0" w:color="auto"/>
              <w:bottom w:val="single" w:sz="4" w:space="0" w:color="auto"/>
              <w:right w:val="single" w:sz="4" w:space="0" w:color="auto"/>
            </w:tcBorders>
            <w:vAlign w:val="center"/>
          </w:tcPr>
          <w:p w14:paraId="2A60BF77" w14:textId="77777777" w:rsidR="007B22AF" w:rsidRPr="007A56F2" w:rsidRDefault="007B22AF" w:rsidP="00BD658C">
            <w:pPr>
              <w:widowControl/>
              <w:snapToGrid w:val="0"/>
              <w:spacing w:line="360" w:lineRule="auto"/>
              <w:jc w:val="left"/>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日期</w:t>
            </w:r>
          </w:p>
        </w:tc>
      </w:tr>
      <w:tr w:rsidR="007B22AF" w14:paraId="2A5D6B8E" w14:textId="77777777" w:rsidTr="00BD658C">
        <w:trPr>
          <w:trHeight w:val="270"/>
        </w:trPr>
        <w:tc>
          <w:tcPr>
            <w:tcW w:w="8833" w:type="dxa"/>
            <w:gridSpan w:val="2"/>
            <w:tcBorders>
              <w:top w:val="single" w:sz="4" w:space="0" w:color="auto"/>
              <w:left w:val="single" w:sz="4" w:space="0" w:color="auto"/>
              <w:bottom w:val="single" w:sz="4" w:space="0" w:color="auto"/>
              <w:right w:val="single" w:sz="4" w:space="0" w:color="auto"/>
            </w:tcBorders>
            <w:vAlign w:val="center"/>
          </w:tcPr>
          <w:p w14:paraId="33EC3375"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内容</w:t>
            </w:r>
          </w:p>
        </w:tc>
        <w:tc>
          <w:tcPr>
            <w:tcW w:w="4961" w:type="dxa"/>
            <w:tcBorders>
              <w:top w:val="single" w:sz="4" w:space="0" w:color="auto"/>
              <w:left w:val="nil"/>
              <w:bottom w:val="single" w:sz="4" w:space="0" w:color="auto"/>
              <w:right w:val="single" w:sz="4" w:space="0" w:color="auto"/>
            </w:tcBorders>
            <w:vAlign w:val="center"/>
          </w:tcPr>
          <w:p w14:paraId="077EE680"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方法</w:t>
            </w:r>
          </w:p>
        </w:tc>
      </w:tr>
      <w:tr w:rsidR="007B22AF" w14:paraId="1828A29E" w14:textId="77777777" w:rsidTr="00BD658C">
        <w:trPr>
          <w:trHeight w:val="285"/>
        </w:trPr>
        <w:tc>
          <w:tcPr>
            <w:tcW w:w="13794" w:type="dxa"/>
            <w:gridSpan w:val="3"/>
            <w:tcBorders>
              <w:top w:val="single" w:sz="4" w:space="0" w:color="auto"/>
              <w:left w:val="single" w:sz="4" w:space="0" w:color="auto"/>
              <w:bottom w:val="single" w:sz="4" w:space="0" w:color="auto"/>
              <w:right w:val="single" w:sz="4" w:space="0" w:color="auto"/>
            </w:tcBorders>
          </w:tcPr>
          <w:p w14:paraId="5CF4031F"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 xml:space="preserve">一、综合管理　</w:t>
            </w:r>
          </w:p>
        </w:tc>
      </w:tr>
      <w:tr w:rsidR="007B22AF" w14:paraId="4107CE8C" w14:textId="77777777" w:rsidTr="00BD658C">
        <w:trPr>
          <w:trHeight w:val="495"/>
        </w:trPr>
        <w:tc>
          <w:tcPr>
            <w:tcW w:w="1745" w:type="dxa"/>
            <w:tcBorders>
              <w:top w:val="single" w:sz="4" w:space="0" w:color="auto"/>
              <w:left w:val="single" w:sz="4" w:space="0" w:color="auto"/>
              <w:bottom w:val="single" w:sz="4" w:space="0" w:color="auto"/>
              <w:right w:val="single" w:sz="4" w:space="0" w:color="auto"/>
            </w:tcBorders>
          </w:tcPr>
          <w:p w14:paraId="69F33F84"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工作机制</w:t>
            </w:r>
          </w:p>
        </w:tc>
        <w:tc>
          <w:tcPr>
            <w:tcW w:w="7088" w:type="dxa"/>
            <w:tcBorders>
              <w:top w:val="single" w:sz="4" w:space="0" w:color="auto"/>
              <w:left w:val="single" w:sz="4" w:space="0" w:color="auto"/>
              <w:bottom w:val="single" w:sz="4" w:space="0" w:color="auto"/>
              <w:right w:val="single" w:sz="4" w:space="0" w:color="auto"/>
            </w:tcBorders>
          </w:tcPr>
          <w:p w14:paraId="33D8AD08"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与学校建立协调、沟通机制。</w:t>
            </w:r>
          </w:p>
        </w:tc>
        <w:tc>
          <w:tcPr>
            <w:tcW w:w="4961" w:type="dxa"/>
            <w:tcBorders>
              <w:top w:val="single" w:sz="4" w:space="0" w:color="auto"/>
              <w:left w:val="single" w:sz="4" w:space="0" w:color="auto"/>
              <w:bottom w:val="single" w:sz="4" w:space="0" w:color="auto"/>
              <w:right w:val="single" w:sz="4" w:space="0" w:color="auto"/>
            </w:tcBorders>
          </w:tcPr>
          <w:p w14:paraId="1A72CBF9"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查阅协调、沟通学校的记录，如召开协调会，签订责任状等文字记录和照片。</w:t>
            </w:r>
          </w:p>
        </w:tc>
      </w:tr>
      <w:tr w:rsidR="007B22AF" w14:paraId="17DB0317" w14:textId="77777777" w:rsidTr="00BD658C">
        <w:trPr>
          <w:trHeight w:val="495"/>
        </w:trPr>
        <w:tc>
          <w:tcPr>
            <w:tcW w:w="1745" w:type="dxa"/>
            <w:vMerge w:val="restart"/>
            <w:tcBorders>
              <w:top w:val="single" w:sz="4" w:space="0" w:color="auto"/>
              <w:left w:val="single" w:sz="4" w:space="0" w:color="auto"/>
              <w:bottom w:val="single" w:sz="4" w:space="0" w:color="auto"/>
              <w:right w:val="single" w:sz="4" w:space="0" w:color="auto"/>
            </w:tcBorders>
          </w:tcPr>
          <w:p w14:paraId="638BA873"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医疗机构服务水平</w:t>
            </w:r>
          </w:p>
        </w:tc>
        <w:tc>
          <w:tcPr>
            <w:tcW w:w="7088" w:type="dxa"/>
            <w:tcBorders>
              <w:top w:val="single" w:sz="4" w:space="0" w:color="auto"/>
              <w:left w:val="single" w:sz="4" w:space="0" w:color="auto"/>
              <w:bottom w:val="single" w:sz="4" w:space="0" w:color="auto"/>
              <w:right w:val="single" w:sz="4" w:space="0" w:color="auto"/>
            </w:tcBorders>
          </w:tcPr>
          <w:p w14:paraId="7FCA2A93"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）现场抽查医生进行窝沟封闭的临床操作，适应证掌握准确，各个步骤操作规范，酸蚀、隔湿效果好，封闭剂涂布位置及用量合适，现场检查窝沟封闭效果好。</w:t>
            </w:r>
          </w:p>
        </w:tc>
        <w:tc>
          <w:tcPr>
            <w:tcW w:w="4961" w:type="dxa"/>
            <w:vMerge w:val="restart"/>
            <w:tcBorders>
              <w:top w:val="single" w:sz="4" w:space="0" w:color="auto"/>
              <w:left w:val="single" w:sz="4" w:space="0" w:color="auto"/>
              <w:bottom w:val="single" w:sz="4" w:space="0" w:color="auto"/>
              <w:right w:val="single" w:sz="4" w:space="0" w:color="auto"/>
            </w:tcBorders>
          </w:tcPr>
          <w:p w14:paraId="09D051B3"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）现场考察医疗机构，查看窝沟封闭操作流程。（</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）查阅现场操作医生是否填写并反馈结果通知单。</w:t>
            </w:r>
          </w:p>
        </w:tc>
      </w:tr>
      <w:tr w:rsidR="007B22AF" w14:paraId="5D5CFEC4" w14:textId="77777777" w:rsidTr="00BD658C">
        <w:trPr>
          <w:trHeight w:val="495"/>
        </w:trPr>
        <w:tc>
          <w:tcPr>
            <w:tcW w:w="1745" w:type="dxa"/>
            <w:vMerge/>
            <w:tcBorders>
              <w:top w:val="single" w:sz="4" w:space="0" w:color="auto"/>
              <w:left w:val="single" w:sz="4" w:space="0" w:color="auto"/>
              <w:bottom w:val="single" w:sz="4" w:space="0" w:color="auto"/>
              <w:right w:val="single" w:sz="4" w:space="0" w:color="auto"/>
            </w:tcBorders>
            <w:vAlign w:val="center"/>
          </w:tcPr>
          <w:p w14:paraId="481252A3"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88" w:type="dxa"/>
            <w:tcBorders>
              <w:top w:val="single" w:sz="4" w:space="0" w:color="auto"/>
              <w:left w:val="single" w:sz="4" w:space="0" w:color="auto"/>
              <w:bottom w:val="single" w:sz="4" w:space="0" w:color="auto"/>
              <w:right w:val="single" w:sz="4" w:space="0" w:color="auto"/>
            </w:tcBorders>
          </w:tcPr>
          <w:p w14:paraId="01F9036C"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）完成口腔健康检查和窝沟封闭操作后，要以书面形式向家长反馈检查结果及窝沟封闭情况。</w:t>
            </w:r>
          </w:p>
        </w:tc>
        <w:tc>
          <w:tcPr>
            <w:tcW w:w="4961" w:type="dxa"/>
            <w:vMerge/>
            <w:tcBorders>
              <w:top w:val="single" w:sz="4" w:space="0" w:color="auto"/>
              <w:left w:val="single" w:sz="4" w:space="0" w:color="auto"/>
              <w:bottom w:val="single" w:sz="4" w:space="0" w:color="auto"/>
              <w:right w:val="single" w:sz="4" w:space="0" w:color="auto"/>
            </w:tcBorders>
            <w:vAlign w:val="center"/>
          </w:tcPr>
          <w:p w14:paraId="4904EF4B"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14:paraId="38613845" w14:textId="77777777" w:rsidTr="00BD658C">
        <w:trPr>
          <w:trHeight w:val="285"/>
        </w:trPr>
        <w:tc>
          <w:tcPr>
            <w:tcW w:w="13794" w:type="dxa"/>
            <w:gridSpan w:val="3"/>
            <w:tcBorders>
              <w:top w:val="single" w:sz="4" w:space="0" w:color="auto"/>
              <w:left w:val="single" w:sz="4" w:space="0" w:color="auto"/>
              <w:bottom w:val="single" w:sz="4" w:space="0" w:color="auto"/>
              <w:right w:val="single" w:sz="4" w:space="0" w:color="auto"/>
            </w:tcBorders>
          </w:tcPr>
          <w:p w14:paraId="53A692F9"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二、健康教育</w:t>
            </w:r>
          </w:p>
        </w:tc>
      </w:tr>
      <w:tr w:rsidR="007B22AF" w14:paraId="72872B4C" w14:textId="77777777" w:rsidTr="00BD658C">
        <w:trPr>
          <w:trHeight w:val="690"/>
        </w:trPr>
        <w:tc>
          <w:tcPr>
            <w:tcW w:w="1745" w:type="dxa"/>
            <w:vMerge w:val="restart"/>
            <w:tcBorders>
              <w:top w:val="single" w:sz="4" w:space="0" w:color="auto"/>
              <w:left w:val="single" w:sz="4" w:space="0" w:color="auto"/>
              <w:bottom w:val="single" w:sz="4" w:space="0" w:color="auto"/>
              <w:right w:val="single" w:sz="4" w:space="0" w:color="auto"/>
            </w:tcBorders>
          </w:tcPr>
          <w:p w14:paraId="04B8726E"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lastRenderedPageBreak/>
              <w:t>3.</w:t>
            </w:r>
            <w:r w:rsidRPr="007A56F2">
              <w:rPr>
                <w:rFonts w:ascii="仿宋" w:eastAsia="仿宋" w:hAnsi="仿宋" w:cs="宋体" w:hint="eastAsia"/>
                <w:color w:val="000000"/>
                <w:kern w:val="0"/>
                <w:sz w:val="24"/>
              </w:rPr>
              <w:t>健康教育覆盖小学比例</w:t>
            </w:r>
          </w:p>
        </w:tc>
        <w:tc>
          <w:tcPr>
            <w:tcW w:w="7088" w:type="dxa"/>
            <w:tcBorders>
              <w:top w:val="single" w:sz="4" w:space="0" w:color="auto"/>
              <w:left w:val="single" w:sz="4" w:space="0" w:color="auto"/>
              <w:bottom w:val="single" w:sz="4" w:space="0" w:color="auto"/>
              <w:right w:val="single" w:sz="4" w:space="0" w:color="auto"/>
            </w:tcBorders>
          </w:tcPr>
          <w:p w14:paraId="330AA4C1"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）此项目的宗旨是使健康教育尽量广覆盖，以让更多的人了解口腔保健知识。项目所覆盖学校的适龄儿童(6-9岁)健康教育覆盖率应达到9</w:t>
            </w:r>
            <w:r w:rsidRPr="007A56F2">
              <w:rPr>
                <w:rFonts w:ascii="仿宋" w:eastAsia="仿宋" w:hAnsi="仿宋" w:cs="宋体"/>
                <w:color w:val="000000"/>
                <w:kern w:val="0"/>
                <w:sz w:val="24"/>
              </w:rPr>
              <w:t>0%</w:t>
            </w:r>
            <w:r w:rsidRPr="007A56F2">
              <w:rPr>
                <w:rFonts w:ascii="仿宋" w:eastAsia="仿宋" w:hAnsi="仿宋" w:cs="宋体" w:hint="eastAsia"/>
                <w:color w:val="000000"/>
                <w:kern w:val="0"/>
                <w:sz w:val="24"/>
              </w:rPr>
              <w:t>以上。</w:t>
            </w:r>
          </w:p>
        </w:tc>
        <w:tc>
          <w:tcPr>
            <w:tcW w:w="4961" w:type="dxa"/>
            <w:vMerge w:val="restart"/>
            <w:tcBorders>
              <w:top w:val="single" w:sz="4" w:space="0" w:color="auto"/>
              <w:left w:val="single" w:sz="4" w:space="0" w:color="auto"/>
              <w:bottom w:val="single" w:sz="4" w:space="0" w:color="auto"/>
              <w:right w:val="single" w:sz="4" w:space="0" w:color="auto"/>
            </w:tcBorders>
          </w:tcPr>
          <w:p w14:paraId="3A5F3BD5"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查阅健康教育活动记录等痕迹材料，包括覆盖小学校和儿童数。</w:t>
            </w:r>
          </w:p>
        </w:tc>
      </w:tr>
      <w:tr w:rsidR="007B22AF" w14:paraId="433AC566" w14:textId="77777777" w:rsidTr="00BD658C">
        <w:trPr>
          <w:trHeight w:val="285"/>
        </w:trPr>
        <w:tc>
          <w:tcPr>
            <w:tcW w:w="1745" w:type="dxa"/>
            <w:vMerge/>
            <w:tcBorders>
              <w:top w:val="single" w:sz="4" w:space="0" w:color="auto"/>
              <w:left w:val="single" w:sz="4" w:space="0" w:color="auto"/>
              <w:bottom w:val="single" w:sz="4" w:space="0" w:color="auto"/>
              <w:right w:val="single" w:sz="4" w:space="0" w:color="auto"/>
            </w:tcBorders>
            <w:vAlign w:val="center"/>
          </w:tcPr>
          <w:p w14:paraId="4695096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88" w:type="dxa"/>
            <w:tcBorders>
              <w:top w:val="single" w:sz="4" w:space="0" w:color="auto"/>
              <w:left w:val="single" w:sz="4" w:space="0" w:color="auto"/>
              <w:bottom w:val="single" w:sz="4" w:space="0" w:color="auto"/>
              <w:right w:val="single" w:sz="4" w:space="0" w:color="auto"/>
            </w:tcBorders>
          </w:tcPr>
          <w:p w14:paraId="5E96ABED"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）要求同时上报各项目县（区、市）的小学校总数。</w:t>
            </w:r>
          </w:p>
        </w:tc>
        <w:tc>
          <w:tcPr>
            <w:tcW w:w="4961" w:type="dxa"/>
            <w:vMerge/>
            <w:tcBorders>
              <w:top w:val="single" w:sz="4" w:space="0" w:color="auto"/>
              <w:left w:val="single" w:sz="4" w:space="0" w:color="auto"/>
              <w:bottom w:val="single" w:sz="4" w:space="0" w:color="auto"/>
              <w:right w:val="single" w:sz="4" w:space="0" w:color="auto"/>
            </w:tcBorders>
            <w:vAlign w:val="center"/>
          </w:tcPr>
          <w:p w14:paraId="554E986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14:paraId="207FC9DC" w14:textId="77777777" w:rsidTr="00BD658C">
        <w:trPr>
          <w:trHeight w:val="495"/>
        </w:trPr>
        <w:tc>
          <w:tcPr>
            <w:tcW w:w="1745" w:type="dxa"/>
            <w:vMerge w:val="restart"/>
            <w:tcBorders>
              <w:top w:val="single" w:sz="4" w:space="0" w:color="auto"/>
              <w:left w:val="single" w:sz="4" w:space="0" w:color="auto"/>
              <w:bottom w:val="single" w:sz="4" w:space="0" w:color="auto"/>
              <w:right w:val="single" w:sz="4" w:space="0" w:color="auto"/>
            </w:tcBorders>
          </w:tcPr>
          <w:p w14:paraId="40B3A32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color w:val="000000"/>
                <w:kern w:val="0"/>
                <w:sz w:val="24"/>
              </w:rPr>
              <w:t>4.</w:t>
            </w:r>
            <w:r w:rsidRPr="007A56F2">
              <w:rPr>
                <w:rFonts w:ascii="仿宋" w:eastAsia="仿宋" w:hAnsi="仿宋" w:cs="宋体" w:hint="eastAsia"/>
                <w:color w:val="000000"/>
                <w:kern w:val="0"/>
                <w:sz w:val="24"/>
              </w:rPr>
              <w:t>小学生口腔保健知识知晓率</w:t>
            </w:r>
          </w:p>
        </w:tc>
        <w:tc>
          <w:tcPr>
            <w:tcW w:w="7088" w:type="dxa"/>
            <w:tcBorders>
              <w:top w:val="single" w:sz="4" w:space="0" w:color="auto"/>
              <w:left w:val="single" w:sz="4" w:space="0" w:color="auto"/>
              <w:bottom w:val="single" w:sz="4" w:space="0" w:color="auto"/>
              <w:right w:val="single" w:sz="4" w:space="0" w:color="auto"/>
            </w:tcBorders>
          </w:tcPr>
          <w:p w14:paraId="468826B4"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）按照抽查比例和数量要求抽查小学生，进行问卷调查了解学生对口腔保健知识的掌握情况。</w:t>
            </w:r>
          </w:p>
        </w:tc>
        <w:tc>
          <w:tcPr>
            <w:tcW w:w="4961" w:type="dxa"/>
            <w:vMerge w:val="restart"/>
            <w:tcBorders>
              <w:top w:val="single" w:sz="4" w:space="0" w:color="auto"/>
              <w:left w:val="single" w:sz="4" w:space="0" w:color="auto"/>
              <w:bottom w:val="single" w:sz="4" w:space="0" w:color="auto"/>
              <w:right w:val="single" w:sz="4" w:space="0" w:color="auto"/>
            </w:tcBorders>
          </w:tcPr>
          <w:p w14:paraId="70419F0E"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抽查项目县（区、市）的小学生，进行问卷调查。</w:t>
            </w:r>
          </w:p>
        </w:tc>
      </w:tr>
      <w:tr w:rsidR="007B22AF" w14:paraId="5D56488A" w14:textId="77777777" w:rsidTr="00BD658C">
        <w:trPr>
          <w:trHeight w:val="285"/>
        </w:trPr>
        <w:tc>
          <w:tcPr>
            <w:tcW w:w="1745" w:type="dxa"/>
            <w:vMerge/>
            <w:tcBorders>
              <w:top w:val="single" w:sz="4" w:space="0" w:color="auto"/>
              <w:left w:val="single" w:sz="4" w:space="0" w:color="auto"/>
              <w:bottom w:val="single" w:sz="4" w:space="0" w:color="auto"/>
              <w:right w:val="single" w:sz="4" w:space="0" w:color="auto"/>
            </w:tcBorders>
            <w:vAlign w:val="center"/>
          </w:tcPr>
          <w:p w14:paraId="616FB471"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88" w:type="dxa"/>
            <w:tcBorders>
              <w:top w:val="single" w:sz="4" w:space="0" w:color="auto"/>
              <w:left w:val="single" w:sz="4" w:space="0" w:color="auto"/>
              <w:bottom w:val="single" w:sz="4" w:space="0" w:color="auto"/>
              <w:right w:val="single" w:sz="4" w:space="0" w:color="auto"/>
            </w:tcBorders>
          </w:tcPr>
          <w:p w14:paraId="156A43B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）要求小学生口腔保健知识掌握率达到</w:t>
            </w:r>
            <w:r w:rsidRPr="007A56F2">
              <w:rPr>
                <w:rFonts w:ascii="仿宋" w:eastAsia="仿宋" w:hAnsi="仿宋" w:cs="宋体"/>
                <w:color w:val="000000"/>
                <w:kern w:val="0"/>
                <w:sz w:val="24"/>
              </w:rPr>
              <w:t>85%</w:t>
            </w:r>
            <w:r w:rsidRPr="007A56F2">
              <w:rPr>
                <w:rFonts w:ascii="仿宋" w:eastAsia="仿宋" w:hAnsi="仿宋" w:cs="宋体" w:hint="eastAsia"/>
                <w:color w:val="000000"/>
                <w:kern w:val="0"/>
                <w:sz w:val="24"/>
              </w:rPr>
              <w:t>以上，一天两次刷牙率达到4</w:t>
            </w:r>
            <w:r w:rsidRPr="007A56F2">
              <w:rPr>
                <w:rFonts w:ascii="仿宋" w:eastAsia="仿宋" w:hAnsi="仿宋" w:cs="宋体"/>
                <w:color w:val="000000"/>
                <w:kern w:val="0"/>
                <w:sz w:val="24"/>
              </w:rPr>
              <w:t>0%</w:t>
            </w:r>
            <w:r w:rsidRPr="007A56F2">
              <w:rPr>
                <w:rFonts w:ascii="仿宋" w:eastAsia="仿宋" w:hAnsi="仿宋" w:cs="宋体" w:hint="eastAsia"/>
                <w:color w:val="000000"/>
                <w:kern w:val="0"/>
                <w:sz w:val="24"/>
              </w:rPr>
              <w:t>以上（根据四次流调：32.6%，其中城市37.7%，农村27.3%）。</w:t>
            </w:r>
          </w:p>
        </w:tc>
        <w:tc>
          <w:tcPr>
            <w:tcW w:w="4961" w:type="dxa"/>
            <w:vMerge/>
            <w:tcBorders>
              <w:top w:val="single" w:sz="4" w:space="0" w:color="auto"/>
              <w:left w:val="single" w:sz="4" w:space="0" w:color="auto"/>
              <w:bottom w:val="single" w:sz="4" w:space="0" w:color="auto"/>
              <w:right w:val="single" w:sz="4" w:space="0" w:color="auto"/>
            </w:tcBorders>
            <w:vAlign w:val="center"/>
          </w:tcPr>
          <w:p w14:paraId="28B5B10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14:paraId="28334862" w14:textId="77777777" w:rsidTr="00BD658C">
        <w:trPr>
          <w:trHeight w:val="285"/>
        </w:trPr>
        <w:tc>
          <w:tcPr>
            <w:tcW w:w="13794" w:type="dxa"/>
            <w:gridSpan w:val="3"/>
            <w:tcBorders>
              <w:top w:val="single" w:sz="4" w:space="0" w:color="auto"/>
              <w:left w:val="single" w:sz="4" w:space="0" w:color="auto"/>
              <w:bottom w:val="single" w:sz="4" w:space="0" w:color="auto"/>
              <w:right w:val="single" w:sz="4" w:space="0" w:color="auto"/>
            </w:tcBorders>
          </w:tcPr>
          <w:p w14:paraId="5229C9E5"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三、口腔健康检查</w:t>
            </w:r>
          </w:p>
        </w:tc>
      </w:tr>
      <w:tr w:rsidR="007B22AF" w14:paraId="39A32827" w14:textId="77777777" w:rsidTr="00BD658C">
        <w:trPr>
          <w:trHeight w:val="735"/>
        </w:trPr>
        <w:tc>
          <w:tcPr>
            <w:tcW w:w="1745" w:type="dxa"/>
            <w:tcBorders>
              <w:top w:val="single" w:sz="4" w:space="0" w:color="auto"/>
              <w:left w:val="single" w:sz="4" w:space="0" w:color="auto"/>
              <w:bottom w:val="single" w:sz="4" w:space="0" w:color="auto"/>
              <w:right w:val="single" w:sz="4" w:space="0" w:color="auto"/>
            </w:tcBorders>
          </w:tcPr>
          <w:p w14:paraId="526CAA8C"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5.</w:t>
            </w:r>
            <w:r w:rsidRPr="007A56F2">
              <w:rPr>
                <w:rFonts w:ascii="仿宋" w:eastAsia="仿宋" w:hAnsi="仿宋" w:cs="宋体" w:hint="eastAsia"/>
                <w:color w:val="000000"/>
                <w:kern w:val="0"/>
                <w:sz w:val="24"/>
              </w:rPr>
              <w:t>口腔健康检查覆盖学校比例</w:t>
            </w:r>
          </w:p>
        </w:tc>
        <w:tc>
          <w:tcPr>
            <w:tcW w:w="7088" w:type="dxa"/>
            <w:tcBorders>
              <w:top w:val="single" w:sz="4" w:space="0" w:color="auto"/>
              <w:left w:val="single" w:sz="4" w:space="0" w:color="auto"/>
              <w:bottom w:val="single" w:sz="4" w:space="0" w:color="auto"/>
              <w:right w:val="single" w:sz="4" w:space="0" w:color="auto"/>
            </w:tcBorders>
          </w:tcPr>
          <w:p w14:paraId="2DD7999F"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有组织的对项目县（区、市）适龄儿童进行口腔健康检查，可以进校开展，也可以在医疗机构进行。根据口腔健康检查的结果，筛选出适合进行窝沟封闭的儿童。项目所覆盖学校的适龄儿童</w:t>
            </w:r>
            <w:r w:rsidRPr="007A56F2">
              <w:rPr>
                <w:rFonts w:ascii="仿宋" w:eastAsia="仿宋" w:hAnsi="仿宋" w:cs="宋体"/>
                <w:color w:val="000000"/>
                <w:kern w:val="0"/>
                <w:sz w:val="24"/>
              </w:rPr>
              <w:t>(</w:t>
            </w:r>
            <w:r w:rsidRPr="007A56F2">
              <w:rPr>
                <w:rFonts w:ascii="仿宋" w:eastAsia="仿宋" w:hAnsi="仿宋" w:cs="宋体" w:hint="eastAsia"/>
                <w:color w:val="000000"/>
                <w:kern w:val="0"/>
                <w:sz w:val="24"/>
              </w:rPr>
              <w:t>6</w:t>
            </w:r>
            <w:r w:rsidRPr="007A56F2">
              <w:rPr>
                <w:rFonts w:ascii="仿宋" w:eastAsia="仿宋" w:hAnsi="仿宋" w:cs="宋体"/>
                <w:color w:val="000000"/>
                <w:kern w:val="0"/>
                <w:sz w:val="24"/>
              </w:rPr>
              <w:t>-9岁)口腔健康</w:t>
            </w:r>
            <w:r w:rsidRPr="007A56F2">
              <w:rPr>
                <w:rFonts w:ascii="仿宋" w:eastAsia="仿宋" w:hAnsi="仿宋" w:cs="宋体" w:hint="eastAsia"/>
                <w:color w:val="000000"/>
                <w:kern w:val="0"/>
                <w:sz w:val="24"/>
              </w:rPr>
              <w:t>检查</w:t>
            </w:r>
            <w:r w:rsidRPr="007A56F2">
              <w:rPr>
                <w:rFonts w:ascii="仿宋" w:eastAsia="仿宋" w:hAnsi="仿宋" w:cs="宋体"/>
                <w:color w:val="000000"/>
                <w:kern w:val="0"/>
                <w:sz w:val="24"/>
              </w:rPr>
              <w:t>覆盖率达到90%</w:t>
            </w:r>
            <w:r w:rsidRPr="007A56F2">
              <w:rPr>
                <w:rFonts w:ascii="仿宋" w:eastAsia="仿宋" w:hAnsi="仿宋" w:cs="宋体" w:hint="eastAsia"/>
                <w:color w:val="000000"/>
                <w:kern w:val="0"/>
                <w:sz w:val="24"/>
              </w:rPr>
              <w:t>以上。</w:t>
            </w:r>
          </w:p>
        </w:tc>
        <w:tc>
          <w:tcPr>
            <w:tcW w:w="4961" w:type="dxa"/>
            <w:tcBorders>
              <w:top w:val="single" w:sz="4" w:space="0" w:color="auto"/>
              <w:left w:val="single" w:sz="4" w:space="0" w:color="auto"/>
              <w:bottom w:val="single" w:sz="4" w:space="0" w:color="auto"/>
              <w:right w:val="single" w:sz="4" w:space="0" w:color="auto"/>
            </w:tcBorders>
          </w:tcPr>
          <w:p w14:paraId="432D3DA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）查阅口腔健康检查表格，要求登记项目全面、清晰、准确。（</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）查阅备案资料中项目县（区、市）覆盖小学总数和儿童总数。</w:t>
            </w:r>
          </w:p>
        </w:tc>
      </w:tr>
      <w:tr w:rsidR="007B22AF" w14:paraId="45592B3A" w14:textId="77777777" w:rsidTr="00BD658C">
        <w:trPr>
          <w:trHeight w:val="285"/>
        </w:trPr>
        <w:tc>
          <w:tcPr>
            <w:tcW w:w="13794" w:type="dxa"/>
            <w:gridSpan w:val="3"/>
            <w:tcBorders>
              <w:top w:val="single" w:sz="4" w:space="0" w:color="auto"/>
              <w:left w:val="single" w:sz="4" w:space="0" w:color="auto"/>
              <w:bottom w:val="single" w:sz="4" w:space="0" w:color="auto"/>
              <w:right w:val="single" w:sz="4" w:space="0" w:color="auto"/>
            </w:tcBorders>
          </w:tcPr>
          <w:p w14:paraId="43483D01" w14:textId="77777777" w:rsidR="007B22AF" w:rsidRPr="007A56F2" w:rsidRDefault="007B22AF" w:rsidP="00BD658C">
            <w:pPr>
              <w:widowControl/>
              <w:snapToGrid w:val="0"/>
              <w:spacing w:line="360" w:lineRule="auto"/>
              <w:rPr>
                <w:rFonts w:ascii="黑体" w:eastAsia="黑体" w:hAnsi="黑体" w:cs="宋体"/>
                <w:b/>
                <w:bCs/>
                <w:color w:val="000000"/>
                <w:kern w:val="0"/>
                <w:sz w:val="24"/>
              </w:rPr>
            </w:pPr>
            <w:r w:rsidRPr="007A56F2">
              <w:rPr>
                <w:rFonts w:ascii="黑体" w:eastAsia="黑体" w:hAnsi="黑体" w:cs="宋体" w:hint="eastAsia"/>
                <w:b/>
                <w:bCs/>
                <w:color w:val="000000"/>
                <w:kern w:val="0"/>
                <w:sz w:val="24"/>
              </w:rPr>
              <w:t>四、窝沟封闭</w:t>
            </w:r>
          </w:p>
        </w:tc>
      </w:tr>
      <w:tr w:rsidR="007B22AF" w14:paraId="71299530" w14:textId="77777777" w:rsidTr="00BD658C">
        <w:trPr>
          <w:trHeight w:val="435"/>
        </w:trPr>
        <w:tc>
          <w:tcPr>
            <w:tcW w:w="1745" w:type="dxa"/>
            <w:vMerge w:val="restart"/>
            <w:tcBorders>
              <w:top w:val="single" w:sz="4" w:space="0" w:color="auto"/>
              <w:left w:val="single" w:sz="4" w:space="0" w:color="auto"/>
              <w:bottom w:val="single" w:sz="4" w:space="0" w:color="auto"/>
              <w:right w:val="single" w:sz="4" w:space="0" w:color="auto"/>
            </w:tcBorders>
          </w:tcPr>
          <w:p w14:paraId="08DC1E13"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lastRenderedPageBreak/>
              <w:t>6.</w:t>
            </w:r>
            <w:r w:rsidRPr="007A56F2">
              <w:rPr>
                <w:rFonts w:ascii="仿宋" w:eastAsia="仿宋" w:hAnsi="仿宋" w:cs="宋体" w:hint="eastAsia"/>
                <w:color w:val="000000"/>
                <w:kern w:val="0"/>
                <w:sz w:val="24"/>
              </w:rPr>
              <w:t>窝沟封闭覆盖适龄学生比例</w:t>
            </w:r>
          </w:p>
        </w:tc>
        <w:tc>
          <w:tcPr>
            <w:tcW w:w="7088" w:type="dxa"/>
            <w:tcBorders>
              <w:top w:val="single" w:sz="4" w:space="0" w:color="auto"/>
              <w:left w:val="single" w:sz="4" w:space="0" w:color="auto"/>
              <w:bottom w:val="single" w:sz="4" w:space="0" w:color="auto"/>
              <w:right w:val="single" w:sz="4" w:space="0" w:color="auto"/>
            </w:tcBorders>
          </w:tcPr>
          <w:p w14:paraId="7F7A75BF"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）项目所覆盖学校、已接受口腔检查并符合适应证的适龄儿童中，检查已接受窝沟封闭儿童数占符合窝沟封闭适应证的儿童总数的比例，应达到</w:t>
            </w:r>
            <w:r w:rsidRPr="007A56F2">
              <w:rPr>
                <w:rFonts w:ascii="仿宋" w:eastAsia="仿宋" w:hAnsi="仿宋" w:cs="宋体"/>
                <w:color w:val="000000"/>
                <w:kern w:val="0"/>
                <w:sz w:val="24"/>
              </w:rPr>
              <w:t>90%</w:t>
            </w:r>
            <w:r w:rsidRPr="007A56F2">
              <w:rPr>
                <w:rFonts w:ascii="仿宋" w:eastAsia="仿宋" w:hAnsi="仿宋" w:cs="宋体" w:hint="eastAsia"/>
                <w:color w:val="000000"/>
                <w:kern w:val="0"/>
                <w:sz w:val="24"/>
              </w:rPr>
              <w:t>以上。</w:t>
            </w:r>
          </w:p>
        </w:tc>
        <w:tc>
          <w:tcPr>
            <w:tcW w:w="4961" w:type="dxa"/>
            <w:vMerge w:val="restart"/>
            <w:tcBorders>
              <w:top w:val="single" w:sz="4" w:space="0" w:color="auto"/>
              <w:left w:val="single" w:sz="4" w:space="0" w:color="auto"/>
              <w:bottom w:val="single" w:sz="4" w:space="0" w:color="auto"/>
              <w:right w:val="single" w:sz="4" w:space="0" w:color="auto"/>
            </w:tcBorders>
          </w:tcPr>
          <w:p w14:paraId="18041F18"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查阅口腔检查筛选记录，统计适宜开展窝沟封闭的儿童人数和接受窝沟封闭的人数。</w:t>
            </w:r>
          </w:p>
        </w:tc>
      </w:tr>
      <w:tr w:rsidR="007B22AF" w14:paraId="59EF75D1" w14:textId="77777777" w:rsidTr="00BD658C">
        <w:trPr>
          <w:trHeight w:val="285"/>
        </w:trPr>
        <w:tc>
          <w:tcPr>
            <w:tcW w:w="1745" w:type="dxa"/>
            <w:vMerge/>
            <w:tcBorders>
              <w:top w:val="single" w:sz="4" w:space="0" w:color="auto"/>
              <w:left w:val="single" w:sz="4" w:space="0" w:color="auto"/>
              <w:bottom w:val="single" w:sz="4" w:space="0" w:color="auto"/>
              <w:right w:val="single" w:sz="4" w:space="0" w:color="auto"/>
            </w:tcBorders>
            <w:vAlign w:val="center"/>
          </w:tcPr>
          <w:p w14:paraId="634D387D"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c>
          <w:tcPr>
            <w:tcW w:w="7088" w:type="dxa"/>
            <w:tcBorders>
              <w:top w:val="single" w:sz="4" w:space="0" w:color="auto"/>
              <w:left w:val="single" w:sz="4" w:space="0" w:color="auto"/>
              <w:bottom w:val="single" w:sz="4" w:space="0" w:color="auto"/>
              <w:right w:val="single" w:sz="4" w:space="0" w:color="auto"/>
            </w:tcBorders>
          </w:tcPr>
          <w:p w14:paraId="247CFC89"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）要求同时上报各项目县（区、市）筛选出适合进行窝沟封闭的适龄儿童总数。</w:t>
            </w:r>
          </w:p>
        </w:tc>
        <w:tc>
          <w:tcPr>
            <w:tcW w:w="4961" w:type="dxa"/>
            <w:vMerge/>
            <w:tcBorders>
              <w:top w:val="single" w:sz="4" w:space="0" w:color="auto"/>
              <w:left w:val="single" w:sz="4" w:space="0" w:color="auto"/>
              <w:bottom w:val="single" w:sz="4" w:space="0" w:color="auto"/>
              <w:right w:val="single" w:sz="4" w:space="0" w:color="auto"/>
            </w:tcBorders>
            <w:vAlign w:val="center"/>
          </w:tcPr>
          <w:p w14:paraId="69F0E78A"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p>
        </w:tc>
      </w:tr>
      <w:tr w:rsidR="007B22AF" w14:paraId="13935302" w14:textId="77777777" w:rsidTr="00BD658C">
        <w:trPr>
          <w:trHeight w:val="495"/>
        </w:trPr>
        <w:tc>
          <w:tcPr>
            <w:tcW w:w="1745" w:type="dxa"/>
            <w:tcBorders>
              <w:top w:val="single" w:sz="4" w:space="0" w:color="auto"/>
              <w:left w:val="single" w:sz="4" w:space="0" w:color="auto"/>
              <w:bottom w:val="single" w:sz="4" w:space="0" w:color="auto"/>
              <w:right w:val="single" w:sz="4" w:space="0" w:color="auto"/>
            </w:tcBorders>
          </w:tcPr>
          <w:p w14:paraId="5287C737"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color w:val="000000"/>
                <w:kern w:val="0"/>
                <w:sz w:val="24"/>
              </w:rPr>
              <w:t>7.</w:t>
            </w:r>
            <w:r w:rsidRPr="007A56F2">
              <w:rPr>
                <w:rFonts w:ascii="仿宋" w:eastAsia="仿宋" w:hAnsi="仿宋" w:cs="宋体" w:hint="eastAsia"/>
                <w:color w:val="000000"/>
                <w:kern w:val="0"/>
                <w:sz w:val="24"/>
              </w:rPr>
              <w:t>窝沟封闭完成任务量的比例</w:t>
            </w:r>
          </w:p>
        </w:tc>
        <w:tc>
          <w:tcPr>
            <w:tcW w:w="7088" w:type="dxa"/>
            <w:tcBorders>
              <w:top w:val="single" w:sz="4" w:space="0" w:color="auto"/>
              <w:left w:val="single" w:sz="4" w:space="0" w:color="auto"/>
              <w:bottom w:val="single" w:sz="4" w:space="0" w:color="auto"/>
              <w:right w:val="single" w:sz="4" w:space="0" w:color="auto"/>
            </w:tcBorders>
          </w:tcPr>
          <w:p w14:paraId="3DF25F39"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检查窝沟封闭已完成任务与当年总任务量的比例。根据每年项目确定的任务量，统计在项目年度内完成的窝沟封闭牙数，应达到</w:t>
            </w:r>
            <w:r w:rsidRPr="007A56F2">
              <w:rPr>
                <w:rFonts w:ascii="仿宋" w:eastAsia="仿宋" w:hAnsi="仿宋" w:cs="宋体"/>
                <w:color w:val="000000"/>
                <w:kern w:val="0"/>
                <w:sz w:val="24"/>
              </w:rPr>
              <w:t>90%</w:t>
            </w:r>
            <w:r w:rsidRPr="007A56F2">
              <w:rPr>
                <w:rFonts w:ascii="仿宋" w:eastAsia="仿宋" w:hAnsi="仿宋" w:cs="宋体" w:hint="eastAsia"/>
                <w:color w:val="000000"/>
                <w:kern w:val="0"/>
                <w:sz w:val="24"/>
              </w:rPr>
              <w:t>以上。</w:t>
            </w:r>
          </w:p>
        </w:tc>
        <w:tc>
          <w:tcPr>
            <w:tcW w:w="4961" w:type="dxa"/>
            <w:tcBorders>
              <w:top w:val="single" w:sz="4" w:space="0" w:color="auto"/>
              <w:left w:val="single" w:sz="4" w:space="0" w:color="auto"/>
              <w:bottom w:val="single" w:sz="4" w:space="0" w:color="auto"/>
              <w:right w:val="single" w:sz="4" w:space="0" w:color="auto"/>
            </w:tcBorders>
          </w:tcPr>
          <w:p w14:paraId="163BEA2C"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核对已经完成的窝沟封闭牙数。</w:t>
            </w:r>
          </w:p>
        </w:tc>
      </w:tr>
      <w:tr w:rsidR="007B22AF" w14:paraId="43FF477D" w14:textId="77777777" w:rsidTr="00BD658C">
        <w:trPr>
          <w:trHeight w:val="495"/>
        </w:trPr>
        <w:tc>
          <w:tcPr>
            <w:tcW w:w="1745" w:type="dxa"/>
            <w:vMerge w:val="restart"/>
            <w:tcBorders>
              <w:top w:val="single" w:sz="4" w:space="0" w:color="auto"/>
              <w:left w:val="single" w:sz="4" w:space="0" w:color="auto"/>
              <w:bottom w:val="single" w:sz="4" w:space="0" w:color="auto"/>
              <w:right w:val="single" w:sz="4" w:space="0" w:color="auto"/>
            </w:tcBorders>
          </w:tcPr>
          <w:p w14:paraId="15E42FF9"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color w:val="000000"/>
                <w:kern w:val="0"/>
                <w:sz w:val="24"/>
              </w:rPr>
              <w:t>8.</w:t>
            </w:r>
            <w:r w:rsidRPr="007A56F2">
              <w:rPr>
                <w:rFonts w:ascii="仿宋" w:eastAsia="仿宋" w:hAnsi="仿宋" w:cs="宋体" w:hint="eastAsia"/>
                <w:color w:val="000000"/>
                <w:kern w:val="0"/>
                <w:sz w:val="24"/>
              </w:rPr>
              <w:t>窝沟封闭质量复查</w:t>
            </w:r>
          </w:p>
        </w:tc>
        <w:tc>
          <w:tcPr>
            <w:tcW w:w="7088" w:type="dxa"/>
            <w:tcBorders>
              <w:top w:val="single" w:sz="4" w:space="0" w:color="auto"/>
              <w:left w:val="single" w:sz="4" w:space="0" w:color="auto"/>
              <w:bottom w:val="single" w:sz="4" w:space="0" w:color="auto"/>
              <w:right w:val="single" w:sz="4" w:space="0" w:color="auto"/>
            </w:tcBorders>
          </w:tcPr>
          <w:p w14:paraId="6E11186E" w14:textId="77777777" w:rsidR="007B22AF" w:rsidRPr="007A56F2" w:rsidRDefault="007B22AF" w:rsidP="00BD658C">
            <w:pPr>
              <w:widowControl/>
              <w:snapToGrid w:val="0"/>
              <w:spacing w:line="360" w:lineRule="auto"/>
              <w:rPr>
                <w:rFonts w:ascii="仿宋" w:eastAsia="仿宋" w:hAnsi="仿宋"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1</w:t>
            </w:r>
            <w:r w:rsidRPr="007A56F2">
              <w:rPr>
                <w:rFonts w:ascii="仿宋" w:eastAsia="仿宋" w:hAnsi="仿宋" w:cs="宋体" w:hint="eastAsia"/>
                <w:color w:val="000000"/>
                <w:kern w:val="0"/>
                <w:sz w:val="24"/>
              </w:rPr>
              <w:t>）在对儿童进行窝沟封闭</w:t>
            </w:r>
            <w:r w:rsidRPr="007A56F2">
              <w:rPr>
                <w:rFonts w:ascii="仿宋" w:eastAsia="仿宋" w:hAnsi="仿宋" w:cs="宋体"/>
                <w:color w:val="000000"/>
                <w:kern w:val="0"/>
                <w:sz w:val="24"/>
              </w:rPr>
              <w:t>3</w:t>
            </w:r>
            <w:r w:rsidRPr="007A56F2">
              <w:rPr>
                <w:rFonts w:ascii="仿宋" w:eastAsia="仿宋" w:hAnsi="仿宋" w:cs="宋体" w:hint="eastAsia"/>
                <w:color w:val="000000"/>
                <w:kern w:val="0"/>
                <w:sz w:val="24"/>
              </w:rPr>
              <w:t>个月后，了解窝沟封闭情况，要求窝沟封闭存留率达到</w:t>
            </w:r>
            <w:r w:rsidRPr="007A56F2">
              <w:rPr>
                <w:rFonts w:ascii="仿宋" w:eastAsia="仿宋" w:hAnsi="仿宋" w:cs="宋体"/>
                <w:color w:val="000000"/>
                <w:kern w:val="0"/>
                <w:sz w:val="24"/>
              </w:rPr>
              <w:t>85%</w:t>
            </w:r>
            <w:r w:rsidRPr="007A56F2">
              <w:rPr>
                <w:rFonts w:ascii="仿宋" w:eastAsia="仿宋" w:hAnsi="仿宋" w:cs="宋体" w:hint="eastAsia"/>
                <w:color w:val="000000"/>
                <w:kern w:val="0"/>
                <w:sz w:val="24"/>
              </w:rPr>
              <w:t>及以上。</w:t>
            </w:r>
          </w:p>
        </w:tc>
        <w:tc>
          <w:tcPr>
            <w:tcW w:w="4961" w:type="dxa"/>
            <w:vMerge w:val="restart"/>
            <w:tcBorders>
              <w:top w:val="single" w:sz="4" w:space="0" w:color="auto"/>
              <w:left w:val="single" w:sz="4" w:space="0" w:color="auto"/>
              <w:bottom w:val="single" w:sz="4" w:space="0" w:color="auto"/>
              <w:right w:val="single" w:sz="4" w:space="0" w:color="auto"/>
            </w:tcBorders>
          </w:tcPr>
          <w:p w14:paraId="20E31DE9" w14:textId="77777777" w:rsidR="007B22AF" w:rsidRPr="007A56F2" w:rsidRDefault="007B22AF" w:rsidP="00BD658C">
            <w:pPr>
              <w:widowControl/>
              <w:snapToGrid w:val="0"/>
              <w:spacing w:line="360" w:lineRule="auto"/>
              <w:jc w:val="left"/>
              <w:rPr>
                <w:rFonts w:ascii="仿宋" w:eastAsia="仿宋" w:hAnsi="仿宋" w:cs="宋体"/>
                <w:color w:val="000000"/>
                <w:kern w:val="0"/>
                <w:sz w:val="24"/>
              </w:rPr>
            </w:pPr>
            <w:r w:rsidRPr="007A56F2">
              <w:rPr>
                <w:rFonts w:ascii="仿宋" w:eastAsia="仿宋" w:hAnsi="仿宋" w:cs="宋体" w:hint="eastAsia"/>
                <w:color w:val="000000"/>
                <w:kern w:val="0"/>
                <w:sz w:val="24"/>
              </w:rPr>
              <w:t>抽查接受窝沟封闭的儿童进行复查，计算复查合格率。窝沟封闭存留率的复查以牙面为单位进行计算，即已封闭牙面中封闭剂存留的牙面数占封闭的牙面总数的比例。</w:t>
            </w:r>
          </w:p>
        </w:tc>
      </w:tr>
      <w:tr w:rsidR="007B22AF" w14:paraId="572C2769" w14:textId="77777777" w:rsidTr="00BD658C">
        <w:trPr>
          <w:trHeight w:val="285"/>
        </w:trPr>
        <w:tc>
          <w:tcPr>
            <w:tcW w:w="1745" w:type="dxa"/>
            <w:vMerge/>
            <w:tcBorders>
              <w:top w:val="single" w:sz="4" w:space="0" w:color="auto"/>
              <w:left w:val="single" w:sz="8" w:space="0" w:color="auto"/>
              <w:bottom w:val="single" w:sz="4" w:space="0" w:color="000000"/>
              <w:right w:val="single" w:sz="8" w:space="0" w:color="auto"/>
            </w:tcBorders>
            <w:vAlign w:val="center"/>
          </w:tcPr>
          <w:p w14:paraId="33666A11" w14:textId="77777777" w:rsidR="007B22AF" w:rsidRPr="007A56F2" w:rsidRDefault="007B22AF" w:rsidP="00BD658C">
            <w:pPr>
              <w:widowControl/>
              <w:spacing w:line="360" w:lineRule="auto"/>
              <w:jc w:val="left"/>
              <w:rPr>
                <w:rFonts w:ascii="宋体" w:cs="宋体"/>
                <w:color w:val="000000"/>
                <w:kern w:val="0"/>
                <w:sz w:val="24"/>
              </w:rPr>
            </w:pPr>
          </w:p>
        </w:tc>
        <w:tc>
          <w:tcPr>
            <w:tcW w:w="7088" w:type="dxa"/>
            <w:tcBorders>
              <w:top w:val="single" w:sz="4" w:space="0" w:color="auto"/>
              <w:left w:val="nil"/>
              <w:bottom w:val="single" w:sz="8" w:space="0" w:color="auto"/>
              <w:right w:val="single" w:sz="8" w:space="0" w:color="auto"/>
            </w:tcBorders>
          </w:tcPr>
          <w:p w14:paraId="7AFFD7FA" w14:textId="77777777" w:rsidR="007B22AF" w:rsidRPr="007A56F2" w:rsidRDefault="007B22AF" w:rsidP="00BD658C">
            <w:pPr>
              <w:widowControl/>
              <w:snapToGrid w:val="0"/>
              <w:spacing w:line="360" w:lineRule="auto"/>
              <w:rPr>
                <w:rFonts w:ascii="宋体" w:cs="宋体"/>
                <w:color w:val="000000"/>
                <w:kern w:val="0"/>
                <w:sz w:val="24"/>
              </w:rPr>
            </w:pPr>
            <w:r w:rsidRPr="007A56F2">
              <w:rPr>
                <w:rFonts w:ascii="仿宋" w:eastAsia="仿宋" w:hAnsi="仿宋" w:cs="宋体" w:hint="eastAsia"/>
                <w:color w:val="000000"/>
                <w:kern w:val="0"/>
                <w:sz w:val="24"/>
              </w:rPr>
              <w:t>（</w:t>
            </w:r>
            <w:r w:rsidRPr="007A56F2">
              <w:rPr>
                <w:rFonts w:ascii="仿宋" w:eastAsia="仿宋" w:hAnsi="仿宋" w:cs="宋体"/>
                <w:color w:val="000000"/>
                <w:kern w:val="0"/>
                <w:sz w:val="24"/>
              </w:rPr>
              <w:t>2</w:t>
            </w:r>
            <w:r w:rsidRPr="007A56F2">
              <w:rPr>
                <w:rFonts w:ascii="仿宋" w:eastAsia="仿宋" w:hAnsi="仿宋" w:cs="宋体" w:hint="eastAsia"/>
                <w:color w:val="000000"/>
                <w:kern w:val="0"/>
                <w:sz w:val="24"/>
              </w:rPr>
              <w:t>）复查不合格者由开展窝沟封闭的单位进行再封闭。</w:t>
            </w:r>
          </w:p>
        </w:tc>
        <w:tc>
          <w:tcPr>
            <w:tcW w:w="4961" w:type="dxa"/>
            <w:vMerge/>
            <w:tcBorders>
              <w:top w:val="single" w:sz="4" w:space="0" w:color="auto"/>
              <w:left w:val="single" w:sz="8" w:space="0" w:color="auto"/>
              <w:bottom w:val="single" w:sz="4" w:space="0" w:color="000000"/>
              <w:right w:val="single" w:sz="4" w:space="0" w:color="auto"/>
            </w:tcBorders>
            <w:vAlign w:val="center"/>
          </w:tcPr>
          <w:p w14:paraId="440D8ECD" w14:textId="77777777" w:rsidR="007B22AF" w:rsidRDefault="007B22AF" w:rsidP="00BD658C">
            <w:pPr>
              <w:widowControl/>
              <w:spacing w:line="360" w:lineRule="auto"/>
              <w:jc w:val="left"/>
              <w:rPr>
                <w:rFonts w:ascii="宋体" w:cs="宋体"/>
                <w:color w:val="000000"/>
                <w:kern w:val="0"/>
                <w:sz w:val="20"/>
                <w:szCs w:val="20"/>
              </w:rPr>
            </w:pPr>
          </w:p>
        </w:tc>
      </w:tr>
    </w:tbl>
    <w:p w14:paraId="53F0D849" w14:textId="77777777" w:rsidR="007B22AF" w:rsidRPr="007A56F2" w:rsidRDefault="007B22AF" w:rsidP="007B22AF">
      <w:pPr>
        <w:spacing w:line="480" w:lineRule="exact"/>
        <w:rPr>
          <w:rFonts w:eastAsia="仿宋_GB2312"/>
          <w:szCs w:val="32"/>
        </w:rPr>
      </w:pPr>
    </w:p>
    <w:sectPr w:rsidR="007B22AF" w:rsidRPr="007A56F2" w:rsidSect="007B22A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D1C6" w14:textId="77777777" w:rsidR="00BA5250" w:rsidRDefault="00BA5250" w:rsidP="00A57CEF">
      <w:r>
        <w:separator/>
      </w:r>
    </w:p>
  </w:endnote>
  <w:endnote w:type="continuationSeparator" w:id="0">
    <w:p w14:paraId="6AAEF929" w14:textId="77777777" w:rsidR="00BA5250" w:rsidRDefault="00BA5250" w:rsidP="00A5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9EDE" w14:textId="77777777" w:rsidR="00BA5250" w:rsidRDefault="00BA5250" w:rsidP="00A57CEF">
      <w:r>
        <w:separator/>
      </w:r>
    </w:p>
  </w:footnote>
  <w:footnote w:type="continuationSeparator" w:id="0">
    <w:p w14:paraId="0527A970" w14:textId="77777777" w:rsidR="00BA5250" w:rsidRDefault="00BA5250" w:rsidP="00A57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E16"/>
    <w:multiLevelType w:val="hybridMultilevel"/>
    <w:tmpl w:val="F66881B4"/>
    <w:lvl w:ilvl="0" w:tplc="9604BBE0">
      <w:start w:val="3"/>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16cid:durableId="17997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0E"/>
    <w:rsid w:val="0002768E"/>
    <w:rsid w:val="00056080"/>
    <w:rsid w:val="000B0673"/>
    <w:rsid w:val="000B23BE"/>
    <w:rsid w:val="000D7279"/>
    <w:rsid w:val="000D7EB0"/>
    <w:rsid w:val="000E0047"/>
    <w:rsid w:val="000F456B"/>
    <w:rsid w:val="001156BB"/>
    <w:rsid w:val="0013673B"/>
    <w:rsid w:val="0014252A"/>
    <w:rsid w:val="00150CDE"/>
    <w:rsid w:val="00170BB4"/>
    <w:rsid w:val="001B7B04"/>
    <w:rsid w:val="001E005C"/>
    <w:rsid w:val="001F7B8A"/>
    <w:rsid w:val="00281B9A"/>
    <w:rsid w:val="002E465D"/>
    <w:rsid w:val="0032006C"/>
    <w:rsid w:val="0032763A"/>
    <w:rsid w:val="00347FE9"/>
    <w:rsid w:val="00381530"/>
    <w:rsid w:val="00384CAB"/>
    <w:rsid w:val="00394993"/>
    <w:rsid w:val="003B59E5"/>
    <w:rsid w:val="003C3F50"/>
    <w:rsid w:val="003D5E3A"/>
    <w:rsid w:val="00455ECA"/>
    <w:rsid w:val="00456DD3"/>
    <w:rsid w:val="00486468"/>
    <w:rsid w:val="004B6A6E"/>
    <w:rsid w:val="004F1021"/>
    <w:rsid w:val="00503822"/>
    <w:rsid w:val="00583D6C"/>
    <w:rsid w:val="005E7249"/>
    <w:rsid w:val="005F2384"/>
    <w:rsid w:val="00612AE6"/>
    <w:rsid w:val="006141A9"/>
    <w:rsid w:val="00705D3D"/>
    <w:rsid w:val="00763E13"/>
    <w:rsid w:val="007769A7"/>
    <w:rsid w:val="00792588"/>
    <w:rsid w:val="007A1F1F"/>
    <w:rsid w:val="007B22AF"/>
    <w:rsid w:val="00804968"/>
    <w:rsid w:val="008501AF"/>
    <w:rsid w:val="00874DD2"/>
    <w:rsid w:val="008810C6"/>
    <w:rsid w:val="008825BB"/>
    <w:rsid w:val="008937E7"/>
    <w:rsid w:val="008E3A91"/>
    <w:rsid w:val="0093010E"/>
    <w:rsid w:val="00944287"/>
    <w:rsid w:val="00992D3E"/>
    <w:rsid w:val="009A1DA4"/>
    <w:rsid w:val="009B02A1"/>
    <w:rsid w:val="009C1AB5"/>
    <w:rsid w:val="00A0087B"/>
    <w:rsid w:val="00A1078A"/>
    <w:rsid w:val="00A52B73"/>
    <w:rsid w:val="00A57CEF"/>
    <w:rsid w:val="00A63816"/>
    <w:rsid w:val="00AA0E6D"/>
    <w:rsid w:val="00AA61FC"/>
    <w:rsid w:val="00AE1375"/>
    <w:rsid w:val="00AE593C"/>
    <w:rsid w:val="00B20CEE"/>
    <w:rsid w:val="00B2648B"/>
    <w:rsid w:val="00B66D47"/>
    <w:rsid w:val="00B7344D"/>
    <w:rsid w:val="00B737DA"/>
    <w:rsid w:val="00BA5250"/>
    <w:rsid w:val="00BA6D5D"/>
    <w:rsid w:val="00BF4CCD"/>
    <w:rsid w:val="00C34066"/>
    <w:rsid w:val="00C44329"/>
    <w:rsid w:val="00C72612"/>
    <w:rsid w:val="00CA0CB9"/>
    <w:rsid w:val="00CA4B65"/>
    <w:rsid w:val="00CB1370"/>
    <w:rsid w:val="00CF38C3"/>
    <w:rsid w:val="00D0407B"/>
    <w:rsid w:val="00D10EB1"/>
    <w:rsid w:val="00D50E73"/>
    <w:rsid w:val="00DB5D57"/>
    <w:rsid w:val="00DC3D85"/>
    <w:rsid w:val="00DC6F63"/>
    <w:rsid w:val="00DD01B4"/>
    <w:rsid w:val="00DE3518"/>
    <w:rsid w:val="00E018AB"/>
    <w:rsid w:val="00E372A6"/>
    <w:rsid w:val="00E428FF"/>
    <w:rsid w:val="00E618F7"/>
    <w:rsid w:val="00E63A41"/>
    <w:rsid w:val="00E8318C"/>
    <w:rsid w:val="00EB5BAA"/>
    <w:rsid w:val="00EB6D8D"/>
    <w:rsid w:val="00EE7508"/>
    <w:rsid w:val="00F2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42FB"/>
  <w15:docId w15:val="{136D9DC4-1E87-4398-8362-D6E59F32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10E"/>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7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57CEF"/>
    <w:rPr>
      <w:rFonts w:ascii="Times New Roman" w:eastAsia="宋体" w:hAnsi="Times New Roman" w:cs="Times New Roman"/>
      <w:sz w:val="18"/>
      <w:szCs w:val="18"/>
    </w:rPr>
  </w:style>
  <w:style w:type="paragraph" w:styleId="a5">
    <w:name w:val="footer"/>
    <w:basedOn w:val="a"/>
    <w:link w:val="a6"/>
    <w:uiPriority w:val="99"/>
    <w:semiHidden/>
    <w:unhideWhenUsed/>
    <w:rsid w:val="00A57CE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57CEF"/>
    <w:rPr>
      <w:rFonts w:ascii="Times New Roman" w:eastAsia="宋体" w:hAnsi="Times New Roman" w:cs="Times New Roman"/>
      <w:sz w:val="18"/>
      <w:szCs w:val="18"/>
    </w:rPr>
  </w:style>
  <w:style w:type="paragraph" w:styleId="a7">
    <w:name w:val="Date"/>
    <w:basedOn w:val="a"/>
    <w:next w:val="a"/>
    <w:link w:val="a8"/>
    <w:uiPriority w:val="99"/>
    <w:semiHidden/>
    <w:unhideWhenUsed/>
    <w:rsid w:val="00B7344D"/>
    <w:pPr>
      <w:ind w:leftChars="2500" w:left="100"/>
    </w:pPr>
  </w:style>
  <w:style w:type="character" w:customStyle="1" w:styleId="a8">
    <w:name w:val="日期 字符"/>
    <w:basedOn w:val="a0"/>
    <w:link w:val="a7"/>
    <w:uiPriority w:val="99"/>
    <w:semiHidden/>
    <w:rsid w:val="00B7344D"/>
    <w:rPr>
      <w:rFonts w:ascii="Times New Roman" w:eastAsia="宋体" w:hAnsi="Times New Roman" w:cs="Times New Roman"/>
      <w:szCs w:val="24"/>
    </w:rPr>
  </w:style>
  <w:style w:type="table" w:styleId="a9">
    <w:name w:val="Table Grid"/>
    <w:basedOn w:val="a1"/>
    <w:uiPriority w:val="59"/>
    <w:rsid w:val="004864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dc:creator>
  <cp:lastModifiedBy>卓静</cp:lastModifiedBy>
  <cp:revision>2</cp:revision>
  <dcterms:created xsi:type="dcterms:W3CDTF">2022-07-25T08:13:00Z</dcterms:created>
  <dcterms:modified xsi:type="dcterms:W3CDTF">2022-07-25T08:13:00Z</dcterms:modified>
</cp:coreProperties>
</file>