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4BF1" w14:textId="53174A0D" w:rsidR="004A53C3" w:rsidRPr="005D3DDB" w:rsidRDefault="0005016F" w:rsidP="00245CD6">
      <w:pPr>
        <w:jc w:val="center"/>
        <w:rPr>
          <w:sz w:val="24"/>
          <w:szCs w:val="24"/>
        </w:rPr>
      </w:pP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中国科协</w:t>
      </w:r>
      <w:r w:rsidR="004B16B8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第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九</w:t>
      </w:r>
      <w:r w:rsidR="004B16B8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届青年人才托举工程中华口腔医学会</w:t>
      </w:r>
      <w:r w:rsidR="007E659C">
        <w:rPr>
          <w:rFonts w:cs="Arial" w:hint="eastAsia"/>
          <w:b/>
          <w:bCs/>
          <w:sz w:val="32"/>
          <w:szCs w:val="20"/>
          <w:shd w:val="clear" w:color="auto" w:fill="FFFFFF"/>
        </w:rPr>
        <w:t>推荐</w:t>
      </w:r>
      <w:r w:rsidR="004B16B8"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青年人才</w:t>
      </w:r>
      <w:r w:rsidR="004B16B8">
        <w:rPr>
          <w:rFonts w:cs="Arial" w:hint="eastAsia"/>
          <w:b/>
          <w:bCs/>
          <w:sz w:val="32"/>
          <w:szCs w:val="20"/>
          <w:shd w:val="clear" w:color="auto" w:fill="FFFFFF"/>
        </w:rPr>
        <w:t>名单</w:t>
      </w:r>
    </w:p>
    <w:tbl>
      <w:tblPr>
        <w:tblW w:w="579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1003"/>
        <w:gridCol w:w="777"/>
        <w:gridCol w:w="991"/>
        <w:gridCol w:w="709"/>
        <w:gridCol w:w="1131"/>
        <w:gridCol w:w="3828"/>
        <w:gridCol w:w="1275"/>
        <w:gridCol w:w="1278"/>
        <w:gridCol w:w="1984"/>
        <w:gridCol w:w="1559"/>
      </w:tblGrid>
      <w:tr w:rsidR="006A78F4" w14:paraId="6020D25D" w14:textId="77777777" w:rsidTr="0040190C">
        <w:trPr>
          <w:cantSplit/>
          <w:trHeight w:val="602"/>
          <w:jc w:val="center"/>
        </w:trPr>
        <w:tc>
          <w:tcPr>
            <w:tcW w:w="246" w:type="pct"/>
            <w:vAlign w:val="center"/>
            <w:hideMark/>
          </w:tcPr>
          <w:p w14:paraId="6EDE1FAF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28" w:type="pct"/>
            <w:vAlign w:val="center"/>
            <w:hideMark/>
          </w:tcPr>
          <w:p w14:paraId="5A727330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54" w:type="pct"/>
            <w:vAlign w:val="center"/>
            <w:hideMark/>
          </w:tcPr>
          <w:p w14:paraId="73B9D785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324" w:type="pct"/>
            <w:vAlign w:val="center"/>
            <w:hideMark/>
          </w:tcPr>
          <w:p w14:paraId="3B8DF66A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   年月</w:t>
            </w:r>
          </w:p>
        </w:tc>
        <w:tc>
          <w:tcPr>
            <w:tcW w:w="232" w:type="pct"/>
            <w:vAlign w:val="center"/>
            <w:hideMark/>
          </w:tcPr>
          <w:p w14:paraId="503305F7" w14:textId="77777777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370" w:type="pct"/>
            <w:vAlign w:val="center"/>
            <w:hideMark/>
          </w:tcPr>
          <w:p w14:paraId="5078BD2E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党派</w:t>
            </w:r>
          </w:p>
        </w:tc>
        <w:tc>
          <w:tcPr>
            <w:tcW w:w="1252" w:type="pct"/>
            <w:vAlign w:val="center"/>
            <w:hideMark/>
          </w:tcPr>
          <w:p w14:paraId="42FE6F7E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417" w:type="pct"/>
            <w:vAlign w:val="center"/>
            <w:hideMark/>
          </w:tcPr>
          <w:p w14:paraId="36081030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418" w:type="pct"/>
            <w:vAlign w:val="center"/>
            <w:hideMark/>
          </w:tcPr>
          <w:p w14:paraId="6E61CBFD" w14:textId="77777777"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649" w:type="pct"/>
            <w:vAlign w:val="center"/>
            <w:hideMark/>
          </w:tcPr>
          <w:p w14:paraId="38DB9ED9" w14:textId="77777777" w:rsidR="001D6A6C" w:rsidRDefault="00E47FA5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  <w:tc>
          <w:tcPr>
            <w:tcW w:w="510" w:type="pct"/>
            <w:vAlign w:val="center"/>
            <w:hideMark/>
          </w:tcPr>
          <w:p w14:paraId="5C69C113" w14:textId="51930A6D"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</w:t>
            </w:r>
            <w:r w:rsidR="00351159">
              <w:rPr>
                <w:rFonts w:ascii="黑体" w:eastAsia="黑体" w:hAnsi="黑体" w:hint="eastAsia"/>
                <w:sz w:val="24"/>
                <w:szCs w:val="24"/>
              </w:rPr>
              <w:t>机构</w:t>
            </w:r>
          </w:p>
        </w:tc>
      </w:tr>
      <w:tr w:rsidR="0040190C" w14:paraId="05905C20" w14:textId="77777777" w:rsidTr="0040190C">
        <w:trPr>
          <w:cantSplit/>
          <w:trHeight w:val="901"/>
          <w:jc w:val="center"/>
        </w:trPr>
        <w:tc>
          <w:tcPr>
            <w:tcW w:w="246" w:type="pct"/>
            <w:vAlign w:val="center"/>
          </w:tcPr>
          <w:p w14:paraId="6633192B" w14:textId="77777777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1</w:t>
            </w:r>
          </w:p>
        </w:tc>
        <w:tc>
          <w:tcPr>
            <w:tcW w:w="328" w:type="pct"/>
            <w:vAlign w:val="center"/>
          </w:tcPr>
          <w:p w14:paraId="5159693A" w14:textId="4E259F3E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白云洋</w:t>
            </w:r>
          </w:p>
        </w:tc>
        <w:tc>
          <w:tcPr>
            <w:tcW w:w="254" w:type="pct"/>
            <w:vAlign w:val="center"/>
          </w:tcPr>
          <w:p w14:paraId="6E26B168" w14:textId="0DE907B6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5D70CCBA" w14:textId="7939839F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1</w:t>
            </w:r>
            <w:r w:rsidRPr="00B57191">
              <w:rPr>
                <w:rFonts w:ascii="等线" w:eastAsia="等线" w:hAnsi="等线"/>
                <w:color w:val="000000"/>
              </w:rPr>
              <w:t>989.09</w:t>
            </w:r>
          </w:p>
        </w:tc>
        <w:tc>
          <w:tcPr>
            <w:tcW w:w="232" w:type="pct"/>
            <w:vAlign w:val="center"/>
          </w:tcPr>
          <w:p w14:paraId="4B6AF5C7" w14:textId="035BD3C6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370" w:type="pct"/>
            <w:vAlign w:val="center"/>
          </w:tcPr>
          <w:p w14:paraId="6163B6F2" w14:textId="0113C74A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群众</w:t>
            </w:r>
          </w:p>
        </w:tc>
        <w:tc>
          <w:tcPr>
            <w:tcW w:w="1252" w:type="pct"/>
            <w:vAlign w:val="center"/>
          </w:tcPr>
          <w:p w14:paraId="496E5215" w14:textId="5C96112C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北京大学口腔</w:t>
            </w:r>
            <w:r w:rsidRPr="00B57191">
              <w:rPr>
                <w:rFonts w:ascii="等线" w:eastAsia="等线" w:hAnsi="等线" w:hint="eastAsia"/>
                <w:color w:val="000000"/>
              </w:rPr>
              <w:t>医院</w:t>
            </w:r>
          </w:p>
        </w:tc>
        <w:tc>
          <w:tcPr>
            <w:tcW w:w="417" w:type="pct"/>
            <w:vAlign w:val="center"/>
          </w:tcPr>
          <w:p w14:paraId="284FC63F" w14:textId="6B7E10BE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主治医师</w:t>
            </w:r>
          </w:p>
        </w:tc>
        <w:tc>
          <w:tcPr>
            <w:tcW w:w="418" w:type="pct"/>
            <w:vAlign w:val="center"/>
          </w:tcPr>
          <w:p w14:paraId="177537D4" w14:textId="07166CE2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06EB8ACC" w14:textId="54FCEF3F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 xml:space="preserve">口腔生物材料、 </w:t>
            </w:r>
            <w:r w:rsidRPr="00B57191">
              <w:rPr>
                <w:rFonts w:ascii="等线" w:eastAsia="等线" w:hAnsi="等线"/>
                <w:color w:val="000000"/>
              </w:rPr>
              <w:t xml:space="preserve"> </w:t>
            </w:r>
            <w:r w:rsidRPr="00B57191">
              <w:rPr>
                <w:rFonts w:ascii="等线" w:eastAsia="等线" w:hAnsi="等线" w:hint="eastAsia"/>
                <w:color w:val="000000"/>
              </w:rPr>
              <w:t>口腔数字化修复</w:t>
            </w:r>
          </w:p>
        </w:tc>
        <w:tc>
          <w:tcPr>
            <w:tcW w:w="510" w:type="pct"/>
            <w:vAlign w:val="center"/>
          </w:tcPr>
          <w:p w14:paraId="3182E4CD" w14:textId="64915B86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北京大学口腔医院</w:t>
            </w:r>
          </w:p>
        </w:tc>
      </w:tr>
      <w:tr w:rsidR="0040190C" w14:paraId="42278766" w14:textId="77777777" w:rsidTr="0040190C">
        <w:trPr>
          <w:cantSplit/>
          <w:trHeight w:val="984"/>
          <w:jc w:val="center"/>
        </w:trPr>
        <w:tc>
          <w:tcPr>
            <w:tcW w:w="246" w:type="pct"/>
            <w:vAlign w:val="center"/>
          </w:tcPr>
          <w:p w14:paraId="0E2AEE53" w14:textId="77777777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2</w:t>
            </w:r>
          </w:p>
        </w:tc>
        <w:tc>
          <w:tcPr>
            <w:tcW w:w="328" w:type="pct"/>
            <w:vAlign w:val="center"/>
          </w:tcPr>
          <w:p w14:paraId="2005B08F" w14:textId="145ADB14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杜佳慧</w:t>
            </w:r>
            <w:proofErr w:type="gramEnd"/>
          </w:p>
        </w:tc>
        <w:tc>
          <w:tcPr>
            <w:tcW w:w="254" w:type="pct"/>
            <w:vAlign w:val="center"/>
          </w:tcPr>
          <w:p w14:paraId="15531F97" w14:textId="3FD98EC9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24" w:type="pct"/>
            <w:vAlign w:val="center"/>
          </w:tcPr>
          <w:p w14:paraId="30EF9BD4" w14:textId="657E4B44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1</w:t>
            </w:r>
            <w:r w:rsidRPr="0040190C">
              <w:rPr>
                <w:rFonts w:ascii="等线" w:eastAsia="等线" w:hAnsi="等线"/>
                <w:color w:val="000000"/>
              </w:rPr>
              <w:t>992.03</w:t>
            </w:r>
          </w:p>
        </w:tc>
        <w:tc>
          <w:tcPr>
            <w:tcW w:w="232" w:type="pct"/>
            <w:vAlign w:val="center"/>
          </w:tcPr>
          <w:p w14:paraId="7339E1CA" w14:textId="0F1A69DC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370" w:type="pct"/>
            <w:vAlign w:val="center"/>
          </w:tcPr>
          <w:p w14:paraId="0E97F10E" w14:textId="21D33312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群众</w:t>
            </w:r>
          </w:p>
        </w:tc>
        <w:tc>
          <w:tcPr>
            <w:tcW w:w="1252" w:type="pct"/>
            <w:vAlign w:val="center"/>
          </w:tcPr>
          <w:p w14:paraId="76076480" w14:textId="715610AE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上海交通大学医学院附属第九人民医院</w:t>
            </w:r>
          </w:p>
        </w:tc>
        <w:tc>
          <w:tcPr>
            <w:tcW w:w="417" w:type="pct"/>
            <w:vAlign w:val="center"/>
          </w:tcPr>
          <w:p w14:paraId="14A7681B" w14:textId="2BE6A4DC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住院医师</w:t>
            </w:r>
          </w:p>
        </w:tc>
        <w:tc>
          <w:tcPr>
            <w:tcW w:w="418" w:type="pct"/>
            <w:vAlign w:val="center"/>
          </w:tcPr>
          <w:p w14:paraId="755192F8" w14:textId="7312C3B4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3C2DDD1A" w14:textId="77777777" w:rsidR="007576C1" w:rsidRPr="0040190C" w:rsidRDefault="007576C1" w:rsidP="0040190C">
            <w:pPr>
              <w:snapToGrid w:val="0"/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口腔</w:t>
            </w:r>
            <w:proofErr w:type="gramStart"/>
            <w:r w:rsidRPr="0040190C">
              <w:rPr>
                <w:rFonts w:ascii="等线" w:eastAsia="等线" w:hAnsi="等线" w:hint="eastAsia"/>
                <w:color w:val="000000"/>
              </w:rPr>
              <w:t>颅</w:t>
            </w:r>
            <w:proofErr w:type="gramEnd"/>
            <w:r w:rsidRPr="0040190C">
              <w:rPr>
                <w:rFonts w:ascii="等线" w:eastAsia="等线" w:hAnsi="等线" w:hint="eastAsia"/>
                <w:color w:val="000000"/>
              </w:rPr>
              <w:t>颌面</w:t>
            </w:r>
          </w:p>
          <w:p w14:paraId="55803904" w14:textId="4687F387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发育与组织再生</w:t>
            </w:r>
          </w:p>
        </w:tc>
        <w:tc>
          <w:tcPr>
            <w:tcW w:w="510" w:type="pct"/>
            <w:vAlign w:val="center"/>
          </w:tcPr>
          <w:p w14:paraId="33183149" w14:textId="377104F0" w:rsidR="00CE7872" w:rsidRPr="0040190C" w:rsidRDefault="00CE7872" w:rsidP="0040190C">
            <w:pPr>
              <w:spacing w:line="240" w:lineRule="exact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上海交通大学医学院附属第九人民医院</w:t>
            </w:r>
          </w:p>
        </w:tc>
      </w:tr>
      <w:tr w:rsidR="0040190C" w14:paraId="3A2A42F1" w14:textId="77777777" w:rsidTr="0040190C">
        <w:trPr>
          <w:cantSplit/>
          <w:trHeight w:val="1114"/>
          <w:jc w:val="center"/>
        </w:trPr>
        <w:tc>
          <w:tcPr>
            <w:tcW w:w="246" w:type="pct"/>
            <w:vAlign w:val="center"/>
          </w:tcPr>
          <w:p w14:paraId="018231A5" w14:textId="77777777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3</w:t>
            </w:r>
          </w:p>
        </w:tc>
        <w:tc>
          <w:tcPr>
            <w:tcW w:w="328" w:type="pct"/>
            <w:vAlign w:val="center"/>
          </w:tcPr>
          <w:p w14:paraId="7AB73565" w14:textId="7C9341AA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殷园</w:t>
            </w:r>
            <w:proofErr w:type="gramEnd"/>
          </w:p>
        </w:tc>
        <w:tc>
          <w:tcPr>
            <w:tcW w:w="254" w:type="pct"/>
            <w:vAlign w:val="center"/>
          </w:tcPr>
          <w:p w14:paraId="61885535" w14:textId="18477B4E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24" w:type="pct"/>
            <w:vAlign w:val="center"/>
          </w:tcPr>
          <w:p w14:paraId="4639BED3" w14:textId="7EBB4F20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/>
                <w:color w:val="000000"/>
              </w:rPr>
              <w:t>992.09</w:t>
            </w:r>
          </w:p>
        </w:tc>
        <w:tc>
          <w:tcPr>
            <w:tcW w:w="232" w:type="pct"/>
            <w:vAlign w:val="center"/>
          </w:tcPr>
          <w:p w14:paraId="305A860F" w14:textId="4D0D3797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370" w:type="pct"/>
            <w:vAlign w:val="center"/>
          </w:tcPr>
          <w:p w14:paraId="1BD5CC63" w14:textId="1E41180B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中共党员</w:t>
            </w:r>
          </w:p>
        </w:tc>
        <w:tc>
          <w:tcPr>
            <w:tcW w:w="1252" w:type="pct"/>
            <w:vAlign w:val="center"/>
          </w:tcPr>
          <w:p w14:paraId="740EAAC2" w14:textId="3DCAD40D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空军军医大学第三附属医院</w:t>
            </w:r>
          </w:p>
        </w:tc>
        <w:tc>
          <w:tcPr>
            <w:tcW w:w="417" w:type="pct"/>
            <w:vAlign w:val="center"/>
          </w:tcPr>
          <w:p w14:paraId="71B9C88A" w14:textId="04D295CD" w:rsidR="00CE7872" w:rsidRPr="00B57191" w:rsidRDefault="007576C1" w:rsidP="0040190C">
            <w:pPr>
              <w:jc w:val="left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主治医师</w:t>
            </w:r>
          </w:p>
        </w:tc>
        <w:tc>
          <w:tcPr>
            <w:tcW w:w="418" w:type="pct"/>
            <w:vAlign w:val="center"/>
          </w:tcPr>
          <w:p w14:paraId="7F4F3DE8" w14:textId="14C12C6D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1E06DD27" w14:textId="0C6D58E9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牙周组织再生</w:t>
            </w:r>
          </w:p>
        </w:tc>
        <w:tc>
          <w:tcPr>
            <w:tcW w:w="510" w:type="pct"/>
            <w:vAlign w:val="center"/>
          </w:tcPr>
          <w:p w14:paraId="085EDBFE" w14:textId="05D73C30" w:rsidR="00CE7872" w:rsidRPr="0040190C" w:rsidRDefault="00CE7872" w:rsidP="0040190C">
            <w:pPr>
              <w:spacing w:line="240" w:lineRule="exact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空军军医大学第三附属医院</w:t>
            </w:r>
          </w:p>
        </w:tc>
      </w:tr>
      <w:tr w:rsidR="0040190C" w14:paraId="22EECB2C" w14:textId="77777777" w:rsidTr="0040190C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0256DCB7" w14:textId="77777777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328" w:type="pct"/>
            <w:vAlign w:val="center"/>
          </w:tcPr>
          <w:p w14:paraId="595DFEB1" w14:textId="384B07D3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陈俊宇</w:t>
            </w:r>
          </w:p>
        </w:tc>
        <w:tc>
          <w:tcPr>
            <w:tcW w:w="254" w:type="pct"/>
            <w:vAlign w:val="center"/>
          </w:tcPr>
          <w:p w14:paraId="0600BE93" w14:textId="0952215A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659BB197" w14:textId="1EB552B1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/>
                <w:color w:val="000000"/>
              </w:rPr>
              <w:t>990.02</w:t>
            </w:r>
          </w:p>
        </w:tc>
        <w:tc>
          <w:tcPr>
            <w:tcW w:w="232" w:type="pct"/>
            <w:vAlign w:val="center"/>
          </w:tcPr>
          <w:p w14:paraId="20F8E3CB" w14:textId="2D32008E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370" w:type="pct"/>
            <w:vAlign w:val="center"/>
          </w:tcPr>
          <w:p w14:paraId="0747B8D8" w14:textId="6AB683CD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中共党员</w:t>
            </w:r>
          </w:p>
        </w:tc>
        <w:tc>
          <w:tcPr>
            <w:tcW w:w="1252" w:type="pct"/>
            <w:vAlign w:val="center"/>
          </w:tcPr>
          <w:p w14:paraId="658ADEA1" w14:textId="76EB51B2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四川大学华西口腔医院</w:t>
            </w:r>
          </w:p>
        </w:tc>
        <w:tc>
          <w:tcPr>
            <w:tcW w:w="417" w:type="pct"/>
            <w:vAlign w:val="center"/>
          </w:tcPr>
          <w:p w14:paraId="1B8BAE1E" w14:textId="1FAB4754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副教授</w:t>
            </w:r>
          </w:p>
        </w:tc>
        <w:tc>
          <w:tcPr>
            <w:tcW w:w="418" w:type="pct"/>
            <w:vAlign w:val="center"/>
          </w:tcPr>
          <w:p w14:paraId="58A37064" w14:textId="3DAD9E61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111B8EB6" w14:textId="764AB4CA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口腔修复学</w:t>
            </w:r>
          </w:p>
        </w:tc>
        <w:tc>
          <w:tcPr>
            <w:tcW w:w="510" w:type="pct"/>
            <w:vAlign w:val="center"/>
          </w:tcPr>
          <w:p w14:paraId="693EA28C" w14:textId="2D2CBE7A" w:rsidR="00CE7872" w:rsidRPr="0040190C" w:rsidRDefault="00CE7872" w:rsidP="0040190C">
            <w:pPr>
              <w:spacing w:line="240" w:lineRule="exact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四川大学华西口腔医院</w:t>
            </w:r>
          </w:p>
        </w:tc>
      </w:tr>
      <w:tr w:rsidR="0040190C" w14:paraId="33ACFD33" w14:textId="77777777" w:rsidTr="0040190C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21C8B647" w14:textId="0B259C28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5</w:t>
            </w:r>
          </w:p>
        </w:tc>
        <w:tc>
          <w:tcPr>
            <w:tcW w:w="328" w:type="pct"/>
            <w:vAlign w:val="center"/>
          </w:tcPr>
          <w:p w14:paraId="2C05847B" w14:textId="3178073D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张晨光</w:t>
            </w:r>
          </w:p>
        </w:tc>
        <w:tc>
          <w:tcPr>
            <w:tcW w:w="254" w:type="pct"/>
            <w:vAlign w:val="center"/>
          </w:tcPr>
          <w:p w14:paraId="6AB82F7C" w14:textId="2ED62E26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370288DB" w14:textId="27F0AAD7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/>
                <w:color w:val="000000"/>
              </w:rPr>
              <w:t>991.04</w:t>
            </w:r>
          </w:p>
        </w:tc>
        <w:tc>
          <w:tcPr>
            <w:tcW w:w="232" w:type="pct"/>
            <w:vAlign w:val="center"/>
          </w:tcPr>
          <w:p w14:paraId="7749071B" w14:textId="01904B94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370" w:type="pct"/>
            <w:vAlign w:val="center"/>
          </w:tcPr>
          <w:p w14:paraId="47A296F0" w14:textId="0DEB26FE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群众</w:t>
            </w:r>
          </w:p>
        </w:tc>
        <w:tc>
          <w:tcPr>
            <w:tcW w:w="1252" w:type="pct"/>
            <w:vAlign w:val="center"/>
          </w:tcPr>
          <w:p w14:paraId="4385400A" w14:textId="6ACDFB80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中山大学附属口腔医院</w:t>
            </w:r>
          </w:p>
        </w:tc>
        <w:tc>
          <w:tcPr>
            <w:tcW w:w="417" w:type="pct"/>
            <w:vAlign w:val="center"/>
          </w:tcPr>
          <w:p w14:paraId="69F6AB14" w14:textId="3E2518AD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助理研究员</w:t>
            </w:r>
          </w:p>
        </w:tc>
        <w:tc>
          <w:tcPr>
            <w:tcW w:w="418" w:type="pct"/>
            <w:vAlign w:val="center"/>
          </w:tcPr>
          <w:p w14:paraId="370E0A3D" w14:textId="39B44AF5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30AB962F" w14:textId="3D663E3E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骨植入材料与骨缺损修复</w:t>
            </w:r>
          </w:p>
        </w:tc>
        <w:tc>
          <w:tcPr>
            <w:tcW w:w="510" w:type="pct"/>
            <w:vAlign w:val="center"/>
          </w:tcPr>
          <w:p w14:paraId="41AD629D" w14:textId="28941B46" w:rsidR="00CE7872" w:rsidRPr="0040190C" w:rsidRDefault="00CE7872" w:rsidP="0040190C">
            <w:pPr>
              <w:spacing w:line="240" w:lineRule="exact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中山大学附属口腔医院</w:t>
            </w:r>
          </w:p>
        </w:tc>
      </w:tr>
      <w:tr w:rsidR="0040190C" w14:paraId="386EBBC1" w14:textId="77777777" w:rsidTr="0040190C">
        <w:trPr>
          <w:cantSplit/>
          <w:trHeight w:val="1130"/>
          <w:jc w:val="center"/>
        </w:trPr>
        <w:tc>
          <w:tcPr>
            <w:tcW w:w="246" w:type="pct"/>
            <w:vAlign w:val="center"/>
          </w:tcPr>
          <w:p w14:paraId="0B10E0B2" w14:textId="3CE4511F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6</w:t>
            </w:r>
          </w:p>
        </w:tc>
        <w:tc>
          <w:tcPr>
            <w:tcW w:w="328" w:type="pct"/>
            <w:vAlign w:val="center"/>
          </w:tcPr>
          <w:p w14:paraId="2188BE32" w14:textId="64BA83FA" w:rsidR="00CE7872" w:rsidRPr="0040190C" w:rsidRDefault="00CE7872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翁雨藤</w:t>
            </w:r>
            <w:proofErr w:type="gramEnd"/>
          </w:p>
        </w:tc>
        <w:tc>
          <w:tcPr>
            <w:tcW w:w="254" w:type="pct"/>
            <w:vAlign w:val="center"/>
          </w:tcPr>
          <w:p w14:paraId="15F53A1E" w14:textId="69B520F9" w:rsidR="00CE7872" w:rsidRPr="00B57191" w:rsidRDefault="00B5719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24" w:type="pct"/>
            <w:vAlign w:val="center"/>
          </w:tcPr>
          <w:p w14:paraId="7BC33BFB" w14:textId="45E428FE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/>
                <w:color w:val="000000"/>
              </w:rPr>
              <w:t>993.06</w:t>
            </w:r>
          </w:p>
        </w:tc>
        <w:tc>
          <w:tcPr>
            <w:tcW w:w="232" w:type="pct"/>
            <w:vAlign w:val="center"/>
          </w:tcPr>
          <w:p w14:paraId="0BE0F709" w14:textId="3883D5A1" w:rsidR="00CE7872" w:rsidRPr="00B57191" w:rsidRDefault="007576C1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汉</w:t>
            </w:r>
          </w:p>
        </w:tc>
        <w:tc>
          <w:tcPr>
            <w:tcW w:w="370" w:type="pct"/>
            <w:vAlign w:val="center"/>
          </w:tcPr>
          <w:p w14:paraId="5071C8A5" w14:textId="46D3349F" w:rsidR="00CE7872" w:rsidRPr="00B57191" w:rsidRDefault="0040190C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中共党员</w:t>
            </w:r>
          </w:p>
        </w:tc>
        <w:tc>
          <w:tcPr>
            <w:tcW w:w="1252" w:type="pct"/>
            <w:vAlign w:val="center"/>
          </w:tcPr>
          <w:p w14:paraId="382B3A82" w14:textId="32A18455" w:rsidR="00CE7872" w:rsidRPr="00B57191" w:rsidRDefault="0040190C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同济大学附属口腔医院</w:t>
            </w:r>
          </w:p>
        </w:tc>
        <w:tc>
          <w:tcPr>
            <w:tcW w:w="417" w:type="pct"/>
            <w:vAlign w:val="center"/>
          </w:tcPr>
          <w:p w14:paraId="6D705B86" w14:textId="0CB4B4EC" w:rsidR="00CE7872" w:rsidRPr="00B57191" w:rsidRDefault="0040190C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住院医师</w:t>
            </w:r>
          </w:p>
        </w:tc>
        <w:tc>
          <w:tcPr>
            <w:tcW w:w="418" w:type="pct"/>
            <w:vAlign w:val="center"/>
          </w:tcPr>
          <w:p w14:paraId="0A741CC4" w14:textId="1B963492" w:rsidR="00CE7872" w:rsidRPr="00B57191" w:rsidRDefault="0040190C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B57191">
              <w:rPr>
                <w:rFonts w:ascii="等线" w:eastAsia="等线" w:hAnsi="等线" w:hint="eastAsia"/>
                <w:color w:val="000000"/>
              </w:rPr>
              <w:t>博士研究生</w:t>
            </w:r>
          </w:p>
        </w:tc>
        <w:tc>
          <w:tcPr>
            <w:tcW w:w="649" w:type="pct"/>
            <w:vAlign w:val="center"/>
          </w:tcPr>
          <w:p w14:paraId="23805310" w14:textId="44B2B903" w:rsidR="00CE7872" w:rsidRPr="00B57191" w:rsidRDefault="0040190C" w:rsidP="0040190C">
            <w:pPr>
              <w:jc w:val="left"/>
              <w:rPr>
                <w:rFonts w:ascii="等线" w:eastAsia="等线" w:hAnsi="等线"/>
                <w:color w:val="000000"/>
              </w:rPr>
            </w:pPr>
            <w:r w:rsidRPr="0040190C">
              <w:rPr>
                <w:rFonts w:ascii="等线" w:eastAsia="等线" w:hAnsi="等线" w:hint="eastAsia"/>
                <w:color w:val="000000"/>
              </w:rPr>
              <w:t>骨再生、干细胞、骨免疫</w:t>
            </w:r>
          </w:p>
        </w:tc>
        <w:tc>
          <w:tcPr>
            <w:tcW w:w="510" w:type="pct"/>
            <w:vAlign w:val="center"/>
          </w:tcPr>
          <w:p w14:paraId="0CFF47B6" w14:textId="54E714CF" w:rsidR="00CE7872" w:rsidRPr="0040190C" w:rsidRDefault="00CE7872" w:rsidP="0040190C">
            <w:pPr>
              <w:spacing w:line="240" w:lineRule="exact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同济大学附属口腔医院</w:t>
            </w:r>
          </w:p>
        </w:tc>
      </w:tr>
    </w:tbl>
    <w:p w14:paraId="3DF5298E" w14:textId="77777777" w:rsidR="000F0A63" w:rsidRDefault="000F0A63" w:rsidP="002432DD">
      <w:pPr>
        <w:spacing w:line="240" w:lineRule="exact"/>
        <w:rPr>
          <w:sz w:val="11"/>
        </w:rPr>
      </w:pPr>
    </w:p>
    <w:p w14:paraId="7FB2649B" w14:textId="77777777" w:rsidR="00E47FA5" w:rsidRPr="00E47FA5" w:rsidRDefault="00E47FA5" w:rsidP="00E47FA5">
      <w:pPr>
        <w:rPr>
          <w:rFonts w:cs="Arial"/>
          <w:b/>
          <w:bCs/>
          <w:sz w:val="32"/>
          <w:szCs w:val="20"/>
          <w:shd w:val="clear" w:color="auto" w:fill="FFFFFF"/>
        </w:rPr>
      </w:pPr>
    </w:p>
    <w:sectPr w:rsidR="00E47FA5" w:rsidRPr="00E47FA5" w:rsidSect="001D6A6C">
      <w:pgSz w:w="16838" w:h="11906" w:orient="landscape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F2D2" w14:textId="77777777" w:rsidR="00432882" w:rsidRDefault="00432882" w:rsidP="005861EA">
      <w:r>
        <w:separator/>
      </w:r>
    </w:p>
  </w:endnote>
  <w:endnote w:type="continuationSeparator" w:id="0">
    <w:p w14:paraId="485EC28B" w14:textId="77777777" w:rsidR="00432882" w:rsidRDefault="00432882" w:rsidP="005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7A05" w14:textId="77777777" w:rsidR="00432882" w:rsidRDefault="00432882" w:rsidP="005861EA">
      <w:r>
        <w:separator/>
      </w:r>
    </w:p>
  </w:footnote>
  <w:footnote w:type="continuationSeparator" w:id="0">
    <w:p w14:paraId="49D64B14" w14:textId="77777777" w:rsidR="00432882" w:rsidRDefault="00432882" w:rsidP="0058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EA"/>
    <w:rsid w:val="00010ED6"/>
    <w:rsid w:val="00016425"/>
    <w:rsid w:val="0005016F"/>
    <w:rsid w:val="0007423B"/>
    <w:rsid w:val="0008372D"/>
    <w:rsid w:val="00095AF5"/>
    <w:rsid w:val="000A3AE3"/>
    <w:rsid w:val="000C1282"/>
    <w:rsid w:val="000F0A63"/>
    <w:rsid w:val="00104ACF"/>
    <w:rsid w:val="001D6A6C"/>
    <w:rsid w:val="00236CBD"/>
    <w:rsid w:val="00237AB8"/>
    <w:rsid w:val="002432DD"/>
    <w:rsid w:val="00245CD6"/>
    <w:rsid w:val="00273EAE"/>
    <w:rsid w:val="002946A5"/>
    <w:rsid w:val="002D1CAB"/>
    <w:rsid w:val="002E2853"/>
    <w:rsid w:val="00335905"/>
    <w:rsid w:val="00336306"/>
    <w:rsid w:val="00351159"/>
    <w:rsid w:val="00360833"/>
    <w:rsid w:val="003D2922"/>
    <w:rsid w:val="0040190C"/>
    <w:rsid w:val="00432882"/>
    <w:rsid w:val="00470D67"/>
    <w:rsid w:val="004914FD"/>
    <w:rsid w:val="004A53C3"/>
    <w:rsid w:val="004B16B8"/>
    <w:rsid w:val="004D289D"/>
    <w:rsid w:val="004F71E1"/>
    <w:rsid w:val="005130B0"/>
    <w:rsid w:val="00524722"/>
    <w:rsid w:val="005248D4"/>
    <w:rsid w:val="005861EA"/>
    <w:rsid w:val="005D3DDB"/>
    <w:rsid w:val="005F0117"/>
    <w:rsid w:val="00640D32"/>
    <w:rsid w:val="00641515"/>
    <w:rsid w:val="006A78F4"/>
    <w:rsid w:val="00701C4C"/>
    <w:rsid w:val="00712C91"/>
    <w:rsid w:val="007576C1"/>
    <w:rsid w:val="00796B54"/>
    <w:rsid w:val="007C2FB1"/>
    <w:rsid w:val="007C49FA"/>
    <w:rsid w:val="007C5E28"/>
    <w:rsid w:val="007E659C"/>
    <w:rsid w:val="00877BD1"/>
    <w:rsid w:val="00883517"/>
    <w:rsid w:val="008850EA"/>
    <w:rsid w:val="008F5ED5"/>
    <w:rsid w:val="00950BC4"/>
    <w:rsid w:val="009A451C"/>
    <w:rsid w:val="009C64DF"/>
    <w:rsid w:val="009C7E21"/>
    <w:rsid w:val="009E1B69"/>
    <w:rsid w:val="00A10E94"/>
    <w:rsid w:val="00A31127"/>
    <w:rsid w:val="00A40051"/>
    <w:rsid w:val="00A43795"/>
    <w:rsid w:val="00AE5EDF"/>
    <w:rsid w:val="00AF51B4"/>
    <w:rsid w:val="00B36AFB"/>
    <w:rsid w:val="00B55216"/>
    <w:rsid w:val="00B57191"/>
    <w:rsid w:val="00B57676"/>
    <w:rsid w:val="00BC5EF1"/>
    <w:rsid w:val="00C12656"/>
    <w:rsid w:val="00C8690A"/>
    <w:rsid w:val="00CE16C1"/>
    <w:rsid w:val="00CE17C4"/>
    <w:rsid w:val="00CE7872"/>
    <w:rsid w:val="00D03929"/>
    <w:rsid w:val="00D968BB"/>
    <w:rsid w:val="00DA335D"/>
    <w:rsid w:val="00DF4F26"/>
    <w:rsid w:val="00E47FA5"/>
    <w:rsid w:val="00E50C18"/>
    <w:rsid w:val="00E64106"/>
    <w:rsid w:val="00EB616F"/>
    <w:rsid w:val="00EC5E61"/>
    <w:rsid w:val="00F0311E"/>
    <w:rsid w:val="00F04D5A"/>
    <w:rsid w:val="00F06519"/>
    <w:rsid w:val="00F76AE3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9FF23"/>
  <w15:docId w15:val="{55E44A91-E1D7-4AF8-95AE-190F0A0E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1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1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6C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zhuruoxi@cndent.com</cp:lastModifiedBy>
  <cp:revision>7</cp:revision>
  <cp:lastPrinted>2016-06-08T07:57:00Z</cp:lastPrinted>
  <dcterms:created xsi:type="dcterms:W3CDTF">2023-09-18T08:27:00Z</dcterms:created>
  <dcterms:modified xsi:type="dcterms:W3CDTF">2023-09-18T08:38:00Z</dcterms:modified>
</cp:coreProperties>
</file>